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C4602" w14:textId="0E22A40A" w:rsidR="009040C5" w:rsidRDefault="009040C5" w:rsidP="00D96D78">
      <w:pPr>
        <w:spacing w:after="0" w:line="240" w:lineRule="auto"/>
        <w:ind w:firstLine="284"/>
        <w:jc w:val="center"/>
        <w:rPr>
          <w:b/>
          <w:bCs/>
          <w:sz w:val="20"/>
          <w:szCs w:val="20"/>
        </w:rPr>
      </w:pPr>
    </w:p>
    <w:p w14:paraId="3B648298" w14:textId="7B04BC80" w:rsidR="00FE3198" w:rsidRPr="00F12A2B" w:rsidRDefault="005F7F09" w:rsidP="00D96D78">
      <w:pPr>
        <w:spacing w:after="0" w:line="240" w:lineRule="auto"/>
        <w:ind w:firstLine="284"/>
        <w:jc w:val="center"/>
        <w:rPr>
          <w:b/>
          <w:bCs/>
          <w:sz w:val="20"/>
          <w:szCs w:val="20"/>
        </w:rPr>
      </w:pPr>
      <w:r w:rsidRPr="00F12A2B">
        <w:rPr>
          <w:b/>
          <w:bCs/>
          <w:noProof/>
          <w:sz w:val="22"/>
          <w:szCs w:val="22"/>
          <w:lang w:eastAsia="ru-RU"/>
        </w:rPr>
        <w:drawing>
          <wp:anchor distT="0" distB="0" distL="114300" distR="114300" simplePos="0" relativeHeight="251656192" behindDoc="1" locked="0" layoutInCell="1" allowOverlap="1" wp14:anchorId="7159FF7A" wp14:editId="17E19E4B">
            <wp:simplePos x="0" y="0"/>
            <wp:positionH relativeFrom="column">
              <wp:posOffset>-4775</wp:posOffset>
            </wp:positionH>
            <wp:positionV relativeFrom="paragraph">
              <wp:posOffset>74676</wp:posOffset>
            </wp:positionV>
            <wp:extent cx="1069340" cy="30944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1" t="20263" r="12396" b="39729"/>
                    <a:stretch/>
                  </pic:blipFill>
                  <pic:spPr bwMode="auto">
                    <a:xfrm>
                      <a:off x="0" y="0"/>
                      <a:ext cx="1069340" cy="309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0C5" w:rsidRPr="00F12A2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8C2AB26" wp14:editId="45825DEA">
            <wp:simplePos x="0" y="0"/>
            <wp:positionH relativeFrom="column">
              <wp:posOffset>4420777</wp:posOffset>
            </wp:positionH>
            <wp:positionV relativeFrom="paragraph">
              <wp:posOffset>9042</wp:posOffset>
            </wp:positionV>
            <wp:extent cx="381000" cy="375285"/>
            <wp:effectExtent l="0" t="0" r="0" b="571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7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198" w:rsidRPr="00F12A2B">
        <w:rPr>
          <w:b/>
          <w:bCs/>
          <w:sz w:val="20"/>
          <w:szCs w:val="20"/>
        </w:rPr>
        <w:t>ООО НПП «ТЕП</w:t>
      </w:r>
      <w:r w:rsidR="00E629A5" w:rsidRPr="00F12A2B">
        <w:rPr>
          <w:b/>
          <w:bCs/>
          <w:sz w:val="20"/>
          <w:szCs w:val="20"/>
        </w:rPr>
        <w:t>Л</w:t>
      </w:r>
      <w:r w:rsidR="00FE3198" w:rsidRPr="00F12A2B">
        <w:rPr>
          <w:b/>
          <w:bCs/>
          <w:sz w:val="20"/>
          <w:szCs w:val="20"/>
        </w:rPr>
        <w:t>ОВОДОХРАН»</w:t>
      </w:r>
      <w:r w:rsidR="003D5435" w:rsidRPr="00F12A2B">
        <w:rPr>
          <w:b/>
          <w:bCs/>
          <w:sz w:val="20"/>
          <w:szCs w:val="20"/>
        </w:rPr>
        <w:t xml:space="preserve"> </w:t>
      </w:r>
    </w:p>
    <w:p w14:paraId="53C91FE4" w14:textId="2CBFB6F8" w:rsidR="00F66A8A" w:rsidRPr="00F12A2B" w:rsidRDefault="00FC6906" w:rsidP="00551739">
      <w:pPr>
        <w:spacing w:before="60" w:after="0" w:line="240" w:lineRule="auto"/>
        <w:ind w:firstLine="567"/>
        <w:jc w:val="center"/>
        <w:rPr>
          <w:b/>
          <w:bCs/>
          <w:sz w:val="16"/>
          <w:szCs w:val="16"/>
        </w:rPr>
      </w:pPr>
      <w:r>
        <w:rPr>
          <w:b/>
          <w:bCs/>
          <w:sz w:val="20"/>
          <w:szCs w:val="20"/>
        </w:rPr>
        <w:t xml:space="preserve">Контроллер системы защиты </w:t>
      </w:r>
      <w:r w:rsidR="00551739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протечек</w:t>
      </w:r>
      <w:r w:rsidR="00FF3C6C">
        <w:rPr>
          <w:b/>
          <w:bCs/>
          <w:sz w:val="20"/>
          <w:szCs w:val="20"/>
        </w:rPr>
        <w:t xml:space="preserve"> </w:t>
      </w:r>
      <w:r w:rsidR="00913781" w:rsidRPr="00F12A2B">
        <w:rPr>
          <w:b/>
          <w:bCs/>
          <w:sz w:val="20"/>
          <w:szCs w:val="20"/>
        </w:rPr>
        <w:t>ПУЛЬСАР</w:t>
      </w:r>
    </w:p>
    <w:p w14:paraId="5DD03972" w14:textId="65233CF6" w:rsidR="001969BF" w:rsidRPr="00817336" w:rsidRDefault="009A0C0F" w:rsidP="00D96D78">
      <w:pPr>
        <w:spacing w:after="0" w:line="240" w:lineRule="auto"/>
        <w:ind w:firstLine="284"/>
        <w:jc w:val="center"/>
        <w:rPr>
          <w:b/>
          <w:bCs/>
          <w:sz w:val="18"/>
          <w:szCs w:val="18"/>
        </w:rPr>
      </w:pPr>
      <w:r w:rsidRPr="009A0C0F">
        <w:rPr>
          <w:b/>
          <w:bCs/>
          <w:sz w:val="18"/>
          <w:szCs w:val="18"/>
        </w:rPr>
        <w:t>Руководство по эксплуатации</w:t>
      </w:r>
      <w:r>
        <w:rPr>
          <w:b/>
          <w:bCs/>
          <w:sz w:val="18"/>
          <w:szCs w:val="18"/>
        </w:rPr>
        <w:t xml:space="preserve"> (</w:t>
      </w:r>
      <w:r w:rsidRPr="00817336">
        <w:rPr>
          <w:b/>
          <w:bCs/>
          <w:sz w:val="18"/>
          <w:szCs w:val="18"/>
        </w:rPr>
        <w:t>паспорт</w:t>
      </w:r>
      <w:r>
        <w:rPr>
          <w:b/>
          <w:bCs/>
          <w:sz w:val="18"/>
          <w:szCs w:val="18"/>
        </w:rPr>
        <w:t>)</w:t>
      </w:r>
    </w:p>
    <w:p w14:paraId="7314C1D8" w14:textId="6D3B721A" w:rsidR="00202312" w:rsidRPr="00F12A2B" w:rsidRDefault="00D96D78" w:rsidP="00817336">
      <w:pPr>
        <w:tabs>
          <w:tab w:val="left" w:pos="3119"/>
        </w:tabs>
        <w:spacing w:after="0" w:line="240" w:lineRule="auto"/>
        <w:rPr>
          <w:b/>
          <w:bCs/>
          <w:sz w:val="16"/>
          <w:szCs w:val="16"/>
        </w:rPr>
      </w:pPr>
      <w:r w:rsidRPr="00F12A2B">
        <w:rPr>
          <w:b/>
          <w:bCs/>
          <w:sz w:val="12"/>
          <w:szCs w:val="12"/>
        </w:rPr>
        <w:t>Сделано в России</w:t>
      </w:r>
      <w:r w:rsidRPr="00F12A2B">
        <w:rPr>
          <w:b/>
          <w:bCs/>
          <w:sz w:val="16"/>
          <w:szCs w:val="16"/>
        </w:rPr>
        <w:tab/>
      </w:r>
      <w:r w:rsidR="00202312" w:rsidRPr="00F12A2B">
        <w:rPr>
          <w:b/>
          <w:bCs/>
          <w:sz w:val="16"/>
          <w:szCs w:val="16"/>
        </w:rPr>
        <w:t>ЮТЛИ</w:t>
      </w:r>
      <w:r w:rsidR="00202312" w:rsidRPr="00F421D6">
        <w:rPr>
          <w:b/>
          <w:bCs/>
          <w:sz w:val="16"/>
          <w:szCs w:val="16"/>
        </w:rPr>
        <w:t>.</w:t>
      </w:r>
      <w:r w:rsidR="00F12A2B" w:rsidRPr="00F421D6">
        <w:rPr>
          <w:b/>
          <w:bCs/>
          <w:sz w:val="16"/>
          <w:szCs w:val="16"/>
        </w:rPr>
        <w:t>4</w:t>
      </w:r>
      <w:r w:rsidR="00FC6906">
        <w:rPr>
          <w:b/>
          <w:bCs/>
          <w:sz w:val="16"/>
          <w:szCs w:val="16"/>
        </w:rPr>
        <w:t>69445.223</w:t>
      </w:r>
      <w:r w:rsidR="009A0C0F">
        <w:rPr>
          <w:b/>
          <w:bCs/>
          <w:sz w:val="16"/>
          <w:szCs w:val="16"/>
        </w:rPr>
        <w:t>РЭ</w:t>
      </w:r>
    </w:p>
    <w:p w14:paraId="27BB7E04" w14:textId="2BB78302" w:rsidR="009A0C0F" w:rsidRPr="009A0C0F" w:rsidRDefault="009A0C0F" w:rsidP="00B97892">
      <w:pPr>
        <w:tabs>
          <w:tab w:val="left" w:pos="993"/>
        </w:tabs>
        <w:spacing w:before="120" w:after="40" w:line="240" w:lineRule="auto"/>
        <w:ind w:firstLine="425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Настоящее руководство по эксплуатации (в дальнейшем РЭ) предназначено для изучения принципов работы и эксплуатации контроллера системы защиты от протечек ПУЛЬСАР.</w:t>
      </w:r>
    </w:p>
    <w:p w14:paraId="131265A5" w14:textId="19D5D62F" w:rsidR="009A0C0F" w:rsidRDefault="00D96D78" w:rsidP="009A0C0F">
      <w:pPr>
        <w:tabs>
          <w:tab w:val="left" w:pos="993"/>
        </w:tabs>
        <w:spacing w:before="80" w:after="40" w:line="240" w:lineRule="auto"/>
        <w:ind w:firstLine="851"/>
        <w:rPr>
          <w:b/>
          <w:bCs/>
          <w:sz w:val="16"/>
          <w:szCs w:val="16"/>
        </w:rPr>
      </w:pPr>
      <w:r w:rsidRPr="00F12A2B">
        <w:rPr>
          <w:b/>
          <w:bCs/>
          <w:sz w:val="16"/>
          <w:szCs w:val="16"/>
        </w:rPr>
        <w:t>1</w:t>
      </w:r>
      <w:r w:rsidR="009A0C0F">
        <w:rPr>
          <w:b/>
          <w:bCs/>
          <w:sz w:val="16"/>
          <w:szCs w:val="16"/>
        </w:rPr>
        <w:t>. Описание и работа</w:t>
      </w:r>
    </w:p>
    <w:p w14:paraId="52DCA63C" w14:textId="251D08A8" w:rsidR="00617377" w:rsidRPr="00F12A2B" w:rsidRDefault="009A0C0F" w:rsidP="009A0C0F">
      <w:pPr>
        <w:tabs>
          <w:tab w:val="left" w:pos="993"/>
        </w:tabs>
        <w:spacing w:before="80" w:after="40" w:line="240" w:lineRule="auto"/>
        <w:ind w:firstLine="85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1.1 </w:t>
      </w:r>
      <w:r w:rsidR="00821FB8" w:rsidRPr="00F12A2B">
        <w:rPr>
          <w:b/>
          <w:bCs/>
          <w:sz w:val="16"/>
          <w:szCs w:val="16"/>
        </w:rPr>
        <w:t>Назначение</w:t>
      </w:r>
    </w:p>
    <w:p w14:paraId="33EE6746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Контроллер системы защиты от протечек ПУЛЬСАР (далее – контроллер) применяется для мониторинга и индикации наличия протечек в контролируемой зоне (зонах) путём реагирования на срабатывание датчиков и последующей локализации - регулированием работы кранов, устанавливаемых в системах отопления и водоснабжения.</w:t>
      </w:r>
    </w:p>
    <w:p w14:paraId="5BFCB4A1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Контроллер предназначен для круглосуточной и непрерывной работы, а также выполнения следующих основных функций:</w:t>
      </w:r>
    </w:p>
    <w:p w14:paraId="08AA7A47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- обнаружение протечек в контролируемой зоне (зонах) путём реагирования на срабатывание датчиков;</w:t>
      </w:r>
    </w:p>
    <w:p w14:paraId="0F21BDF4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- последующая локализация протечки регулированием работы кранов, устанавливаемых в системах водоснабжения и отопления;</w:t>
      </w:r>
    </w:p>
    <w:p w14:paraId="1C80EA0C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- питание и обмен с устройствами посредством проводной линии связи;</w:t>
      </w:r>
    </w:p>
    <w:p w14:paraId="189F8EE0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- контроль исправности проводной линий связи;</w:t>
      </w:r>
    </w:p>
    <w:p w14:paraId="45F6E775" w14:textId="3C38E9E9" w:rsid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- выдача световой индикации и звуковой сигнализации режимов работы.</w:t>
      </w:r>
    </w:p>
    <w:p w14:paraId="39136EA4" w14:textId="77777777" w:rsidR="009A0C0F" w:rsidRPr="009A0C0F" w:rsidRDefault="009A0C0F" w:rsidP="009662D3">
      <w:pPr>
        <w:tabs>
          <w:tab w:val="left" w:pos="993"/>
        </w:tabs>
        <w:spacing w:before="120" w:after="0" w:line="240" w:lineRule="auto"/>
        <w:ind w:firstLine="851"/>
        <w:jc w:val="both"/>
        <w:rPr>
          <w:b/>
          <w:bCs/>
          <w:sz w:val="16"/>
          <w:szCs w:val="16"/>
        </w:rPr>
      </w:pPr>
      <w:r w:rsidRPr="009A0C0F">
        <w:rPr>
          <w:b/>
          <w:bCs/>
          <w:sz w:val="16"/>
          <w:szCs w:val="16"/>
        </w:rPr>
        <w:t>1.2. Технические характеристики</w:t>
      </w:r>
    </w:p>
    <w:p w14:paraId="6171748A" w14:textId="77777777" w:rsidR="009A0C0F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sz w:val="16"/>
          <w:szCs w:val="16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DE0E93">
        <w:rPr>
          <w:sz w:val="16"/>
          <w:szCs w:val="16"/>
        </w:rPr>
        <w:t>Габаритные размеры</w:t>
      </w:r>
      <w:r>
        <w:rPr>
          <w:sz w:val="16"/>
          <w:szCs w:val="16"/>
        </w:rPr>
        <w:t xml:space="preserve"> не более, </w:t>
      </w:r>
      <w:r w:rsidRPr="00DA4B4D">
        <w:rPr>
          <w:sz w:val="16"/>
          <w:szCs w:val="16"/>
        </w:rPr>
        <w:t>мм</w:t>
      </w:r>
      <w:r w:rsidRPr="00DA4B4D">
        <w:rPr>
          <w:sz w:val="16"/>
          <w:szCs w:val="16"/>
        </w:rPr>
        <w:tab/>
      </w:r>
      <w:r w:rsidRPr="00696B25">
        <w:rPr>
          <w:sz w:val="16"/>
          <w:szCs w:val="16"/>
        </w:rPr>
        <w:t>160х109х55</w:t>
      </w:r>
    </w:p>
    <w:p w14:paraId="5890CE4A" w14:textId="77777777" w:rsidR="009A0C0F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371920">
        <w:rPr>
          <w:rFonts w:eastAsia="Times New Roman"/>
          <w:sz w:val="16"/>
          <w:szCs w:val="16"/>
          <w:lang w:eastAsia="ru-RU"/>
        </w:rPr>
        <w:t>Масса</w:t>
      </w:r>
      <w:r>
        <w:rPr>
          <w:rFonts w:eastAsia="Times New Roman"/>
          <w:sz w:val="16"/>
          <w:szCs w:val="16"/>
          <w:lang w:eastAsia="ru-RU"/>
        </w:rPr>
        <w:t xml:space="preserve"> не более</w:t>
      </w:r>
      <w:r w:rsidRPr="00371920">
        <w:rPr>
          <w:rFonts w:eastAsia="Times New Roman"/>
          <w:sz w:val="16"/>
          <w:szCs w:val="16"/>
          <w:lang w:eastAsia="ru-RU"/>
        </w:rPr>
        <w:t>, кг</w:t>
      </w:r>
      <w:r w:rsidRPr="00371920">
        <w:rPr>
          <w:rFonts w:eastAsia="Times New Roman"/>
          <w:sz w:val="16"/>
          <w:szCs w:val="16"/>
          <w:lang w:eastAsia="ru-RU"/>
        </w:rPr>
        <w:tab/>
      </w:r>
      <w:r w:rsidRPr="007234C9">
        <w:rPr>
          <w:rFonts w:eastAsia="Times New Roman"/>
          <w:sz w:val="16"/>
          <w:szCs w:val="16"/>
          <w:lang w:eastAsia="ru-RU"/>
        </w:rPr>
        <w:t>0,</w:t>
      </w:r>
      <w:r>
        <w:rPr>
          <w:rFonts w:eastAsia="Times New Roman"/>
          <w:sz w:val="16"/>
          <w:szCs w:val="16"/>
          <w:lang w:eastAsia="ru-RU"/>
        </w:rPr>
        <w:t>35</w:t>
      </w:r>
    </w:p>
    <w:p w14:paraId="4646C5E6" w14:textId="77777777" w:rsidR="009A0C0F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 w:rsidRPr="00DA4B4D">
        <w:rPr>
          <w:rFonts w:eastAsia="Times New Roman"/>
          <w:sz w:val="16"/>
          <w:szCs w:val="16"/>
          <w:lang w:eastAsia="ru-RU"/>
        </w:rPr>
        <w:t>- Относительная влажность воздуха, % при +40 °C</w:t>
      </w:r>
      <w:r w:rsidRPr="00DA4B4D">
        <w:rPr>
          <w:rFonts w:eastAsia="Times New Roman"/>
          <w:sz w:val="16"/>
          <w:szCs w:val="16"/>
          <w:lang w:eastAsia="ru-RU"/>
        </w:rPr>
        <w:tab/>
        <w:t>до 93</w:t>
      </w:r>
    </w:p>
    <w:p w14:paraId="2422DA4E" w14:textId="77777777" w:rsidR="009A0C0F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 w:rsidRPr="00DA4B4D">
        <w:rPr>
          <w:rFonts w:eastAsia="Times New Roman"/>
          <w:sz w:val="16"/>
          <w:szCs w:val="16"/>
          <w:lang w:eastAsia="ru-RU"/>
        </w:rPr>
        <w:t>- Эксплуатационный диапазон температур, °C</w:t>
      </w:r>
      <w:r w:rsidRPr="00DA4B4D">
        <w:rPr>
          <w:rFonts w:eastAsia="Times New Roman"/>
          <w:sz w:val="16"/>
          <w:szCs w:val="16"/>
          <w:lang w:eastAsia="ru-RU"/>
        </w:rPr>
        <w:tab/>
        <w:t>от</w:t>
      </w:r>
      <w:r>
        <w:rPr>
          <w:rFonts w:eastAsia="Times New Roman"/>
          <w:sz w:val="16"/>
          <w:szCs w:val="16"/>
          <w:lang w:eastAsia="ru-RU"/>
        </w:rPr>
        <w:t xml:space="preserve"> </w:t>
      </w:r>
      <w:r w:rsidRPr="00DA4B4D">
        <w:rPr>
          <w:rFonts w:eastAsia="Times New Roman"/>
          <w:sz w:val="16"/>
          <w:szCs w:val="16"/>
          <w:lang w:eastAsia="ru-RU"/>
        </w:rPr>
        <w:t>0 до плюс 55</w:t>
      </w:r>
    </w:p>
    <w:p w14:paraId="681D9C54" w14:textId="77777777" w:rsidR="009A0C0F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 w:rsidRPr="00DA4B4D">
        <w:rPr>
          <w:rFonts w:eastAsia="Times New Roman"/>
          <w:sz w:val="16"/>
          <w:szCs w:val="16"/>
          <w:lang w:eastAsia="ru-RU"/>
        </w:rPr>
        <w:t>- Эксплуатационный диапазон напряжения питания, В</w:t>
      </w:r>
      <w:r w:rsidRPr="00DA4B4D">
        <w:rPr>
          <w:rFonts w:eastAsia="Times New Roman"/>
          <w:sz w:val="16"/>
          <w:szCs w:val="16"/>
          <w:lang w:eastAsia="ru-RU"/>
        </w:rPr>
        <w:tab/>
      </w:r>
      <w:r>
        <w:rPr>
          <w:rFonts w:eastAsia="Times New Roman"/>
          <w:sz w:val="16"/>
          <w:szCs w:val="16"/>
          <w:lang w:eastAsia="ru-RU"/>
        </w:rPr>
        <w:t>9</w:t>
      </w:r>
      <w:r w:rsidRPr="00DA4B4D">
        <w:rPr>
          <w:rFonts w:eastAsia="Times New Roman"/>
          <w:sz w:val="16"/>
          <w:szCs w:val="16"/>
          <w:lang w:eastAsia="ru-RU"/>
        </w:rPr>
        <w:t>-</w:t>
      </w:r>
      <w:r>
        <w:rPr>
          <w:rFonts w:eastAsia="Times New Roman"/>
          <w:sz w:val="16"/>
          <w:szCs w:val="16"/>
          <w:lang w:eastAsia="ru-RU"/>
        </w:rPr>
        <w:t>15</w:t>
      </w:r>
    </w:p>
    <w:p w14:paraId="530332FB" w14:textId="77777777" w:rsidR="009A0C0F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696B25">
        <w:rPr>
          <w:rFonts w:eastAsia="Times New Roman"/>
          <w:sz w:val="16"/>
          <w:szCs w:val="16"/>
          <w:lang w:eastAsia="ru-RU"/>
        </w:rPr>
        <w:t>Номинальное напряжение питания, В</w:t>
      </w:r>
      <w:r w:rsidRPr="00696B25">
        <w:rPr>
          <w:rFonts w:eastAsia="Times New Roman"/>
          <w:sz w:val="16"/>
          <w:szCs w:val="16"/>
          <w:lang w:eastAsia="ru-RU"/>
        </w:rPr>
        <w:tab/>
        <w:t>12</w:t>
      </w:r>
    </w:p>
    <w:p w14:paraId="3CC7B9AD" w14:textId="77777777" w:rsidR="009A0C0F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696B25">
        <w:rPr>
          <w:rFonts w:eastAsia="Times New Roman"/>
          <w:sz w:val="16"/>
          <w:szCs w:val="16"/>
          <w:lang w:eastAsia="ru-RU"/>
        </w:rPr>
        <w:t>Потребляемый ток не более, мА</w:t>
      </w:r>
      <w:r w:rsidRPr="00696B25">
        <w:rPr>
          <w:rFonts w:eastAsia="Times New Roman"/>
          <w:sz w:val="16"/>
          <w:szCs w:val="16"/>
          <w:lang w:eastAsia="ru-RU"/>
        </w:rPr>
        <w:tab/>
        <w:t>120</w:t>
      </w:r>
    </w:p>
    <w:p w14:paraId="552AEA4D" w14:textId="77777777" w:rsidR="009A0C0F" w:rsidRPr="00696B25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696B25">
        <w:rPr>
          <w:rFonts w:eastAsia="Times New Roman"/>
          <w:sz w:val="16"/>
          <w:szCs w:val="16"/>
          <w:lang w:eastAsia="ru-RU"/>
        </w:rPr>
        <w:t>Степень защиты оболочки по ГОСТ 14254-2015</w:t>
      </w:r>
      <w:r w:rsidRPr="00696B25">
        <w:rPr>
          <w:rFonts w:eastAsia="Times New Roman"/>
          <w:sz w:val="16"/>
          <w:szCs w:val="16"/>
          <w:lang w:eastAsia="ru-RU"/>
        </w:rPr>
        <w:tab/>
        <w:t>IP65</w:t>
      </w:r>
    </w:p>
    <w:p w14:paraId="6A6B7E9C" w14:textId="77777777" w:rsidR="009A0C0F" w:rsidRPr="00696B25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696B25">
        <w:rPr>
          <w:rFonts w:eastAsia="Times New Roman"/>
          <w:sz w:val="16"/>
          <w:szCs w:val="16"/>
          <w:lang w:eastAsia="ru-RU"/>
        </w:rPr>
        <w:t>Допустимое поперечное сечение подключаемого провода, мм</w:t>
      </w:r>
      <w:r w:rsidRPr="00696B25">
        <w:rPr>
          <w:rFonts w:eastAsia="Times New Roman"/>
          <w:sz w:val="16"/>
          <w:szCs w:val="16"/>
          <w:vertAlign w:val="superscript"/>
          <w:lang w:eastAsia="ru-RU"/>
        </w:rPr>
        <w:t>2</w:t>
      </w:r>
      <w:r w:rsidRPr="00696B25">
        <w:rPr>
          <w:rFonts w:eastAsia="Times New Roman"/>
          <w:sz w:val="16"/>
          <w:szCs w:val="16"/>
          <w:lang w:eastAsia="ru-RU"/>
        </w:rPr>
        <w:t xml:space="preserve"> </w:t>
      </w:r>
      <w:r w:rsidRPr="00696B25">
        <w:rPr>
          <w:rFonts w:eastAsia="Times New Roman"/>
          <w:sz w:val="16"/>
          <w:szCs w:val="16"/>
          <w:lang w:eastAsia="ru-RU"/>
        </w:rPr>
        <w:tab/>
        <w:t>0,3-2,5</w:t>
      </w:r>
    </w:p>
    <w:p w14:paraId="38E5236E" w14:textId="77777777" w:rsidR="009A0C0F" w:rsidRPr="00696B25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696B25">
        <w:rPr>
          <w:rFonts w:eastAsia="Times New Roman"/>
          <w:sz w:val="16"/>
          <w:szCs w:val="16"/>
          <w:lang w:eastAsia="ru-RU"/>
        </w:rPr>
        <w:t>Количество контролируемых зон, шт.</w:t>
      </w:r>
      <w:r w:rsidRPr="00696B25">
        <w:rPr>
          <w:rFonts w:eastAsia="Times New Roman"/>
          <w:sz w:val="16"/>
          <w:szCs w:val="16"/>
          <w:lang w:eastAsia="ru-RU"/>
        </w:rPr>
        <w:tab/>
        <w:t>4</w:t>
      </w:r>
    </w:p>
    <w:p w14:paraId="498CF6FF" w14:textId="77777777" w:rsidR="009A0C0F" w:rsidRPr="00696B25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696B25">
        <w:rPr>
          <w:rFonts w:eastAsia="Times New Roman"/>
          <w:sz w:val="16"/>
          <w:szCs w:val="16"/>
          <w:lang w:eastAsia="ru-RU"/>
        </w:rPr>
        <w:t>Максимальное количество управляемых кранов (одной зоны), шт.</w:t>
      </w:r>
      <w:r w:rsidRPr="00696B25">
        <w:rPr>
          <w:rFonts w:eastAsia="Times New Roman"/>
          <w:sz w:val="16"/>
          <w:szCs w:val="16"/>
          <w:lang w:eastAsia="ru-RU"/>
        </w:rPr>
        <w:tab/>
        <w:t>4</w:t>
      </w:r>
    </w:p>
    <w:p w14:paraId="3FEC6BC7" w14:textId="77777777" w:rsidR="009A0C0F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696B25">
        <w:rPr>
          <w:rFonts w:eastAsia="Times New Roman"/>
          <w:sz w:val="16"/>
          <w:szCs w:val="16"/>
          <w:lang w:eastAsia="ru-RU"/>
        </w:rPr>
        <w:t>Максимальное количество контролируемых датчиков (одной зоны), шт.</w:t>
      </w:r>
      <w:r w:rsidRPr="00696B25">
        <w:rPr>
          <w:rFonts w:eastAsia="Times New Roman"/>
          <w:sz w:val="16"/>
          <w:szCs w:val="16"/>
          <w:lang w:eastAsia="ru-RU"/>
        </w:rPr>
        <w:tab/>
        <w:t>20</w:t>
      </w:r>
    </w:p>
    <w:p w14:paraId="6BEF94A5" w14:textId="77777777" w:rsidR="009A0C0F" w:rsidRPr="00696B25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bookmarkStart w:id="0" w:name="_Hlk219804404"/>
      <w:r w:rsidRPr="002D19FB">
        <w:rPr>
          <w:rFonts w:eastAsia="Times New Roman"/>
          <w:sz w:val="16"/>
          <w:szCs w:val="16"/>
          <w:lang w:eastAsia="ru-RU"/>
        </w:rPr>
        <w:t xml:space="preserve">- Потребляемый ток </w:t>
      </w:r>
      <w:r>
        <w:rPr>
          <w:rFonts w:eastAsia="Times New Roman"/>
          <w:sz w:val="16"/>
          <w:szCs w:val="16"/>
          <w:lang w:eastAsia="ru-RU"/>
        </w:rPr>
        <w:t xml:space="preserve">(при подключении максимального количества кранов и датчиков) </w:t>
      </w:r>
      <w:r w:rsidRPr="002D19FB">
        <w:rPr>
          <w:rFonts w:eastAsia="Times New Roman"/>
          <w:sz w:val="16"/>
          <w:szCs w:val="16"/>
          <w:lang w:eastAsia="ru-RU"/>
        </w:rPr>
        <w:t>не более, мА</w:t>
      </w:r>
      <w:r w:rsidRPr="002D19FB">
        <w:rPr>
          <w:rFonts w:eastAsia="Times New Roman"/>
          <w:sz w:val="16"/>
          <w:szCs w:val="16"/>
          <w:lang w:eastAsia="ru-RU"/>
        </w:rPr>
        <w:tab/>
      </w:r>
      <w:r>
        <w:rPr>
          <w:rFonts w:eastAsia="Times New Roman"/>
          <w:sz w:val="16"/>
          <w:szCs w:val="16"/>
          <w:lang w:eastAsia="ru-RU"/>
        </w:rPr>
        <w:t>3000</w:t>
      </w:r>
    </w:p>
    <w:bookmarkEnd w:id="0"/>
    <w:p w14:paraId="61267899" w14:textId="77777777" w:rsidR="009A0C0F" w:rsidRPr="00696B25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696B25">
        <w:rPr>
          <w:rFonts w:eastAsia="Times New Roman"/>
          <w:sz w:val="16"/>
          <w:szCs w:val="16"/>
          <w:lang w:eastAsia="ru-RU"/>
        </w:rPr>
        <w:t>Максимальная длина линии связи между контроллером и датчиком, м</w:t>
      </w:r>
      <w:r w:rsidRPr="00696B25">
        <w:rPr>
          <w:rFonts w:eastAsia="Times New Roman"/>
          <w:sz w:val="16"/>
          <w:szCs w:val="16"/>
          <w:lang w:eastAsia="ru-RU"/>
        </w:rPr>
        <w:tab/>
        <w:t>500</w:t>
      </w:r>
    </w:p>
    <w:p w14:paraId="1BED6CC3" w14:textId="77777777" w:rsidR="009A0C0F" w:rsidRPr="00696B25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696B25">
        <w:rPr>
          <w:rFonts w:eastAsia="Times New Roman"/>
          <w:sz w:val="16"/>
          <w:szCs w:val="16"/>
          <w:lang w:eastAsia="ru-RU"/>
        </w:rPr>
        <w:t>Ток короткого замыкания (КЗ) (линия связи с датчиками), мА</w:t>
      </w:r>
      <w:r w:rsidRPr="00696B25">
        <w:rPr>
          <w:rFonts w:eastAsia="Times New Roman"/>
          <w:sz w:val="16"/>
          <w:szCs w:val="16"/>
          <w:lang w:eastAsia="ru-RU"/>
        </w:rPr>
        <w:tab/>
        <w:t>100</w:t>
      </w:r>
    </w:p>
    <w:p w14:paraId="7E722CE2" w14:textId="77777777" w:rsidR="009A0C0F" w:rsidRPr="00696B25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696B25">
        <w:rPr>
          <w:rFonts w:eastAsia="Times New Roman"/>
          <w:sz w:val="16"/>
          <w:szCs w:val="16"/>
          <w:lang w:eastAsia="ru-RU"/>
        </w:rPr>
        <w:t>Ток короткого замыкания (КЗ) (линия связи с кранами), мА</w:t>
      </w:r>
      <w:r w:rsidRPr="00696B25">
        <w:rPr>
          <w:rFonts w:eastAsia="Times New Roman"/>
          <w:sz w:val="16"/>
          <w:szCs w:val="16"/>
          <w:lang w:eastAsia="ru-RU"/>
        </w:rPr>
        <w:tab/>
        <w:t>750</w:t>
      </w:r>
    </w:p>
    <w:p w14:paraId="7D30D535" w14:textId="77777777" w:rsidR="009A0C0F" w:rsidRPr="00696B25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696B25">
        <w:rPr>
          <w:rFonts w:eastAsia="Times New Roman"/>
          <w:sz w:val="16"/>
          <w:szCs w:val="16"/>
          <w:lang w:eastAsia="ru-RU"/>
        </w:rPr>
        <w:t>Тип подключаемого интерфейса связи</w:t>
      </w:r>
      <w:r w:rsidRPr="00696B25">
        <w:rPr>
          <w:rFonts w:eastAsia="Times New Roman"/>
          <w:sz w:val="16"/>
          <w:szCs w:val="16"/>
          <w:lang w:eastAsia="ru-RU"/>
        </w:rPr>
        <w:tab/>
        <w:t>RS-485</w:t>
      </w:r>
    </w:p>
    <w:p w14:paraId="55703CE0" w14:textId="77777777" w:rsidR="009A0C0F" w:rsidRPr="00696B25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696B25">
        <w:rPr>
          <w:rFonts w:eastAsia="Times New Roman"/>
          <w:sz w:val="16"/>
          <w:szCs w:val="16"/>
          <w:lang w:eastAsia="ru-RU"/>
        </w:rPr>
        <w:t>Средний срок службы не менее, лет</w:t>
      </w:r>
      <w:r w:rsidRPr="00696B25">
        <w:rPr>
          <w:rFonts w:eastAsia="Times New Roman"/>
          <w:sz w:val="16"/>
          <w:szCs w:val="16"/>
          <w:lang w:eastAsia="ru-RU"/>
        </w:rPr>
        <w:tab/>
        <w:t>7</w:t>
      </w:r>
    </w:p>
    <w:p w14:paraId="4DDC497F" w14:textId="77777777" w:rsidR="009A0C0F" w:rsidRDefault="009A0C0F" w:rsidP="009A0C0F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696B25">
        <w:rPr>
          <w:rFonts w:eastAsia="Times New Roman"/>
          <w:sz w:val="16"/>
          <w:szCs w:val="16"/>
          <w:lang w:eastAsia="ru-RU"/>
        </w:rPr>
        <w:t>По электромагнитной совместимости соответствует требованиям ГОСТ IEC 60730-1-2016 и ГОСТ IEC 60730-2-2016.</w:t>
      </w:r>
    </w:p>
    <w:p w14:paraId="439CDEC1" w14:textId="462E99F3" w:rsidR="009A0C0F" w:rsidRPr="009A0C0F" w:rsidRDefault="009A0C0F" w:rsidP="009662D3">
      <w:pPr>
        <w:tabs>
          <w:tab w:val="left" w:pos="993"/>
        </w:tabs>
        <w:spacing w:before="120" w:after="0" w:line="240" w:lineRule="auto"/>
        <w:ind w:firstLine="851"/>
        <w:jc w:val="both"/>
        <w:rPr>
          <w:b/>
          <w:bCs/>
          <w:sz w:val="16"/>
          <w:szCs w:val="16"/>
        </w:rPr>
      </w:pPr>
      <w:r w:rsidRPr="009A0C0F">
        <w:rPr>
          <w:b/>
          <w:bCs/>
          <w:sz w:val="16"/>
          <w:szCs w:val="16"/>
        </w:rPr>
        <w:t>1.3</w:t>
      </w:r>
      <w:r w:rsidRPr="009A0C0F">
        <w:rPr>
          <w:b/>
          <w:bCs/>
          <w:sz w:val="16"/>
          <w:szCs w:val="16"/>
        </w:rPr>
        <w:t xml:space="preserve"> </w:t>
      </w:r>
      <w:r w:rsidRPr="009A0C0F">
        <w:rPr>
          <w:b/>
          <w:bCs/>
          <w:sz w:val="16"/>
          <w:szCs w:val="16"/>
        </w:rPr>
        <w:t>Комплектность</w:t>
      </w:r>
    </w:p>
    <w:p w14:paraId="741A619C" w14:textId="1519B7C3" w:rsidR="009A0C0F" w:rsidRPr="00C74D67" w:rsidRDefault="009A0C0F" w:rsidP="009A0C0F">
      <w:pPr>
        <w:spacing w:after="0" w:line="276" w:lineRule="auto"/>
        <w:ind w:firstLine="709"/>
        <w:rPr>
          <w:rFonts w:eastAsia="Times New Roman"/>
          <w:sz w:val="16"/>
          <w:szCs w:val="16"/>
          <w:lang w:eastAsia="ru-RU"/>
        </w:rPr>
      </w:pPr>
      <w:r w:rsidRPr="00B97892">
        <w:rPr>
          <w:rFonts w:eastAsia="Times New Roman"/>
          <w:sz w:val="16"/>
          <w:szCs w:val="16"/>
          <w:lang w:eastAsia="ru-RU"/>
        </w:rPr>
        <w:t xml:space="preserve">Комплект поставки устройств определяется при заказе из состава (см. таблица </w:t>
      </w:r>
      <w:r w:rsidR="00B97892" w:rsidRPr="00B97892">
        <w:rPr>
          <w:rFonts w:eastAsia="Times New Roman"/>
          <w:sz w:val="16"/>
          <w:szCs w:val="16"/>
          <w:lang w:eastAsia="ru-RU"/>
        </w:rPr>
        <w:t>1</w:t>
      </w:r>
      <w:r w:rsidRPr="00B97892">
        <w:rPr>
          <w:rFonts w:eastAsia="Times New Roman"/>
          <w:sz w:val="16"/>
          <w:szCs w:val="16"/>
          <w:lang w:eastAsia="ru-RU"/>
        </w:rPr>
        <w:t>).</w:t>
      </w:r>
    </w:p>
    <w:p w14:paraId="331F9329" w14:textId="026057CB" w:rsidR="009A0C0F" w:rsidRPr="00C74D67" w:rsidRDefault="009A0C0F" w:rsidP="009A0C0F">
      <w:pPr>
        <w:keepNext/>
        <w:autoSpaceDE w:val="0"/>
        <w:autoSpaceDN w:val="0"/>
        <w:spacing w:before="80" w:after="0" w:line="276" w:lineRule="auto"/>
        <w:rPr>
          <w:rFonts w:eastAsia="Times New Roman"/>
          <w:sz w:val="16"/>
          <w:szCs w:val="16"/>
          <w:lang w:eastAsia="ru-RU"/>
        </w:rPr>
      </w:pPr>
      <w:r w:rsidRPr="00C74D67">
        <w:rPr>
          <w:rFonts w:eastAsia="Times New Roman"/>
          <w:sz w:val="16"/>
          <w:szCs w:val="16"/>
          <w:lang w:eastAsia="ru-RU"/>
        </w:rPr>
        <w:t xml:space="preserve">Таблица </w:t>
      </w:r>
      <w:r w:rsidR="00B97892">
        <w:rPr>
          <w:rFonts w:eastAsia="Times New Roman"/>
          <w:sz w:val="16"/>
          <w:szCs w:val="16"/>
          <w:lang w:eastAsia="ru-RU"/>
        </w:rPr>
        <w:t>1</w:t>
      </w:r>
      <w:r w:rsidRPr="00C74D67">
        <w:rPr>
          <w:rFonts w:eastAsia="Times New Roman"/>
          <w:sz w:val="16"/>
          <w:szCs w:val="16"/>
          <w:lang w:eastAsia="ru-RU"/>
        </w:rPr>
        <w:t xml:space="preserve"> - Комплектность поставки</w:t>
      </w:r>
    </w:p>
    <w:tbl>
      <w:tblPr>
        <w:tblW w:w="7723" w:type="dxa"/>
        <w:tblInd w:w="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730"/>
        <w:gridCol w:w="993"/>
      </w:tblGrid>
      <w:tr w:rsidR="009A0C0F" w:rsidRPr="00C74D67" w14:paraId="512183FB" w14:textId="77777777" w:rsidTr="003803FD">
        <w:trPr>
          <w:tblHeader/>
        </w:trPr>
        <w:tc>
          <w:tcPr>
            <w:tcW w:w="6730" w:type="dxa"/>
            <w:tcBorders>
              <w:bottom w:val="double" w:sz="4" w:space="0" w:color="auto"/>
            </w:tcBorders>
          </w:tcPr>
          <w:p w14:paraId="5D5D5E8A" w14:textId="77777777" w:rsidR="009A0C0F" w:rsidRPr="00C74D67" w:rsidRDefault="009A0C0F" w:rsidP="003803FD">
            <w:pPr>
              <w:autoSpaceDE w:val="0"/>
              <w:autoSpaceDN w:val="0"/>
              <w:spacing w:after="0" w:line="276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74D67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6200BB62" w14:textId="77777777" w:rsidR="009A0C0F" w:rsidRPr="00C74D67" w:rsidRDefault="009A0C0F" w:rsidP="003803FD">
            <w:pPr>
              <w:autoSpaceDE w:val="0"/>
              <w:autoSpaceDN w:val="0"/>
              <w:spacing w:after="0" w:line="276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74D67">
              <w:rPr>
                <w:rFonts w:eastAsia="Times New Roman"/>
                <w:sz w:val="16"/>
                <w:szCs w:val="16"/>
                <w:lang w:eastAsia="ru-RU"/>
              </w:rPr>
              <w:t>Количество</w:t>
            </w:r>
          </w:p>
        </w:tc>
      </w:tr>
      <w:tr w:rsidR="009A0C0F" w:rsidRPr="00C74D67" w14:paraId="1EF81D09" w14:textId="77777777" w:rsidTr="003803FD">
        <w:trPr>
          <w:tblHeader/>
        </w:trPr>
        <w:tc>
          <w:tcPr>
            <w:tcW w:w="6730" w:type="dxa"/>
            <w:tcBorders>
              <w:top w:val="double" w:sz="4" w:space="0" w:color="auto"/>
            </w:tcBorders>
          </w:tcPr>
          <w:p w14:paraId="0DD104CF" w14:textId="77777777" w:rsidR="009A0C0F" w:rsidRPr="00C74D67" w:rsidRDefault="009A0C0F" w:rsidP="003803FD">
            <w:pPr>
              <w:autoSpaceDE w:val="0"/>
              <w:autoSpaceDN w:val="0"/>
              <w:spacing w:after="0" w:line="276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696B25">
              <w:rPr>
                <w:rFonts w:eastAsia="Times New Roman"/>
                <w:sz w:val="16"/>
                <w:szCs w:val="16"/>
                <w:lang w:eastAsia="ru-RU"/>
              </w:rPr>
              <w:t>Контроллер системы защиты от протечек ПУЛЬСАР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14:paraId="26B23DC3" w14:textId="77777777" w:rsidR="009A0C0F" w:rsidRPr="00C74D67" w:rsidRDefault="009A0C0F" w:rsidP="003803FD">
            <w:pPr>
              <w:autoSpaceDE w:val="0"/>
              <w:autoSpaceDN w:val="0"/>
              <w:spacing w:after="0" w:line="276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74D67">
              <w:rPr>
                <w:rFonts w:eastAsia="Times New Roman"/>
                <w:sz w:val="16"/>
                <w:szCs w:val="16"/>
                <w:lang w:eastAsia="ru-RU"/>
              </w:rPr>
              <w:t>1 шт.</w:t>
            </w:r>
          </w:p>
        </w:tc>
      </w:tr>
      <w:tr w:rsidR="009A0C0F" w:rsidRPr="00C74D67" w14:paraId="73243310" w14:textId="77777777" w:rsidTr="003803FD">
        <w:trPr>
          <w:tblHeader/>
        </w:trPr>
        <w:tc>
          <w:tcPr>
            <w:tcW w:w="6730" w:type="dxa"/>
          </w:tcPr>
          <w:p w14:paraId="2F7EA8C7" w14:textId="77777777" w:rsidR="009A0C0F" w:rsidRPr="00C74D67" w:rsidRDefault="009A0C0F" w:rsidP="003803FD">
            <w:pPr>
              <w:autoSpaceDE w:val="0"/>
              <w:autoSpaceDN w:val="0"/>
              <w:spacing w:after="0" w:line="276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696B25">
              <w:rPr>
                <w:rFonts w:eastAsia="Times New Roman"/>
                <w:sz w:val="16"/>
                <w:szCs w:val="16"/>
                <w:lang w:eastAsia="ru-RU"/>
              </w:rPr>
              <w:t>Паспорт Контроллер системы защиты от протечек ПУЛЬСАР ЮТЛИ.4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  <w:r w:rsidRPr="00696B25">
              <w:rPr>
                <w:rFonts w:eastAsia="Times New Roman"/>
                <w:sz w:val="16"/>
                <w:szCs w:val="16"/>
                <w:lang w:eastAsia="ru-RU"/>
              </w:rPr>
              <w:t>9445.223 ПС</w:t>
            </w:r>
          </w:p>
        </w:tc>
        <w:tc>
          <w:tcPr>
            <w:tcW w:w="993" w:type="dxa"/>
            <w:vAlign w:val="center"/>
          </w:tcPr>
          <w:p w14:paraId="291DB136" w14:textId="77777777" w:rsidR="009A0C0F" w:rsidRPr="00C74D67" w:rsidRDefault="009A0C0F" w:rsidP="003803FD">
            <w:pPr>
              <w:autoSpaceDE w:val="0"/>
              <w:autoSpaceDN w:val="0"/>
              <w:spacing w:after="0" w:line="276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74D67">
              <w:rPr>
                <w:rFonts w:eastAsia="Times New Roman"/>
                <w:sz w:val="16"/>
                <w:szCs w:val="16"/>
                <w:lang w:eastAsia="ru-RU"/>
              </w:rPr>
              <w:t>1 экз.</w:t>
            </w:r>
          </w:p>
        </w:tc>
      </w:tr>
    </w:tbl>
    <w:p w14:paraId="48BFDCCB" w14:textId="77777777" w:rsidR="00B97892" w:rsidRDefault="00B97892" w:rsidP="00D065C6">
      <w:pPr>
        <w:tabs>
          <w:tab w:val="left" w:pos="993"/>
        </w:tabs>
        <w:spacing w:before="240" w:after="0" w:line="240" w:lineRule="auto"/>
        <w:ind w:firstLine="992"/>
        <w:jc w:val="both"/>
        <w:rPr>
          <w:b/>
          <w:bCs/>
          <w:sz w:val="16"/>
          <w:szCs w:val="16"/>
        </w:rPr>
      </w:pPr>
    </w:p>
    <w:p w14:paraId="4E097A96" w14:textId="77777777" w:rsidR="00B97892" w:rsidRDefault="00B97892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14:paraId="0183951A" w14:textId="77777777" w:rsidR="00B97892" w:rsidRDefault="00B97892" w:rsidP="00B97892">
      <w:pPr>
        <w:tabs>
          <w:tab w:val="left" w:pos="993"/>
        </w:tabs>
        <w:spacing w:after="0" w:line="240" w:lineRule="auto"/>
        <w:ind w:firstLine="992"/>
        <w:jc w:val="both"/>
        <w:rPr>
          <w:b/>
          <w:bCs/>
          <w:sz w:val="16"/>
          <w:szCs w:val="16"/>
        </w:rPr>
      </w:pPr>
    </w:p>
    <w:p w14:paraId="1BE78807" w14:textId="5D04348E" w:rsidR="009A0C0F" w:rsidRPr="00D065C6" w:rsidRDefault="009A0C0F" w:rsidP="00D065C6">
      <w:pPr>
        <w:tabs>
          <w:tab w:val="left" w:pos="993"/>
        </w:tabs>
        <w:spacing w:before="240" w:after="0" w:line="240" w:lineRule="auto"/>
        <w:ind w:firstLine="992"/>
        <w:jc w:val="both"/>
        <w:rPr>
          <w:b/>
          <w:bCs/>
          <w:sz w:val="16"/>
          <w:szCs w:val="16"/>
        </w:rPr>
      </w:pPr>
      <w:r w:rsidRPr="00D065C6">
        <w:rPr>
          <w:b/>
          <w:bCs/>
          <w:sz w:val="16"/>
          <w:szCs w:val="16"/>
        </w:rPr>
        <w:t>1.4. Устройство и работа</w:t>
      </w:r>
    </w:p>
    <w:p w14:paraId="1C5A3343" w14:textId="05610BB9" w:rsidR="009A0C0F" w:rsidRPr="009A0C0F" w:rsidRDefault="0008534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C259AF">
        <w:rPr>
          <w:rFonts w:eastAsia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 wp14:anchorId="049A9CB4" wp14:editId="4847B2A9">
            <wp:simplePos x="0" y="0"/>
            <wp:positionH relativeFrom="margin">
              <wp:posOffset>1695450</wp:posOffset>
            </wp:positionH>
            <wp:positionV relativeFrom="paragraph">
              <wp:posOffset>26670</wp:posOffset>
            </wp:positionV>
            <wp:extent cx="3200400" cy="2101850"/>
            <wp:effectExtent l="19050" t="19050" r="19050" b="12700"/>
            <wp:wrapTight wrapText="bothSides">
              <wp:wrapPolygon edited="0">
                <wp:start x="-129" y="-196"/>
                <wp:lineTo x="-129" y="21535"/>
                <wp:lineTo x="21600" y="21535"/>
                <wp:lineTo x="21600" y="-196"/>
                <wp:lineTo x="-129" y="-196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онтроллер .6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5" t="14343" r="10596" b="11777"/>
                    <a:stretch/>
                  </pic:blipFill>
                  <pic:spPr bwMode="auto">
                    <a:xfrm>
                      <a:off x="0" y="0"/>
                      <a:ext cx="3200400" cy="2101850"/>
                    </a:xfrm>
                    <a:prstGeom prst="rect">
                      <a:avLst/>
                    </a:prstGeom>
                    <a:ln w="127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C0F" w:rsidRPr="009A0C0F">
        <w:rPr>
          <w:sz w:val="16"/>
          <w:szCs w:val="16"/>
        </w:rPr>
        <w:t xml:space="preserve">Конструктивно выполняется в корпусе из ABS – пластика, обеспечивающем высокую степень защиты компонентов платы от воздействия влаги и твёрдых частиц. Внешний вид прибора представлен на </w:t>
      </w:r>
      <w:r w:rsidR="009A0C0F" w:rsidRPr="008227C0">
        <w:rPr>
          <w:sz w:val="16"/>
          <w:szCs w:val="16"/>
        </w:rPr>
        <w:t>рисунке 1.</w:t>
      </w:r>
    </w:p>
    <w:p w14:paraId="4B6D5197" w14:textId="255CB472" w:rsidR="009A0C0F" w:rsidRDefault="0008534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C259A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53C90F8" wp14:editId="5091B503">
                <wp:simplePos x="0" y="0"/>
                <wp:positionH relativeFrom="column">
                  <wp:posOffset>1708785</wp:posOffset>
                </wp:positionH>
                <wp:positionV relativeFrom="paragraph">
                  <wp:posOffset>1335405</wp:posOffset>
                </wp:positionV>
                <wp:extent cx="3183890" cy="172720"/>
                <wp:effectExtent l="0" t="0" r="16510" b="17780"/>
                <wp:wrapTight wrapText="bothSides">
                  <wp:wrapPolygon edited="0">
                    <wp:start x="0" y="0"/>
                    <wp:lineTo x="0" y="21441"/>
                    <wp:lineTo x="21583" y="21441"/>
                    <wp:lineTo x="21583" y="0"/>
                    <wp:lineTo x="0" y="0"/>
                  </wp:wrapPolygon>
                </wp:wrapTight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389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87191E" w14:textId="77777777" w:rsidR="0008534F" w:rsidRPr="0008534F" w:rsidRDefault="0008534F" w:rsidP="0008534F">
                            <w:pPr>
                              <w:pStyle w:val="a8"/>
                              <w:jc w:val="center"/>
                              <w:rPr>
                                <w:rFonts w:eastAsia="Times New Roman"/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8534F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 xml:space="preserve">Рисунок </w:t>
                            </w:r>
                            <w:r w:rsidRPr="0008534F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8534F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instrText xml:space="preserve"> SEQ Рисунок \* ARABIC </w:instrText>
                            </w:r>
                            <w:r w:rsidRPr="0008534F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08534F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1</w:t>
                            </w:r>
                            <w:r w:rsidRPr="0008534F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8534F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 xml:space="preserve"> - Внешний вид контроллера системы защиты от протечек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3C90F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34.55pt;margin-top:105.15pt;width:250.7pt;height:13.6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" filled="f" stroked="f">
                <v:textbox inset="0,0,0,0">
                  <w:txbxContent>
                    <w:p w14:paraId="0387191E" w14:textId="77777777" w:rsidR="0008534F" w:rsidRPr="0008534F" w:rsidRDefault="0008534F" w:rsidP="0008534F">
                      <w:pPr>
                        <w:pStyle w:val="a8"/>
                        <w:jc w:val="center"/>
                        <w:rPr>
                          <w:rFonts w:eastAsia="Times New Roman"/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 w:rsidRPr="0008534F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 xml:space="preserve">Рисунок </w:t>
                      </w:r>
                      <w:r w:rsidRPr="0008534F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fldChar w:fldCharType="begin"/>
                      </w:r>
                      <w:r w:rsidRPr="0008534F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instrText xml:space="preserve"> SEQ Рисунок \* ARABIC </w:instrText>
                      </w:r>
                      <w:r w:rsidRPr="0008534F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fldChar w:fldCharType="separate"/>
                      </w:r>
                      <w:r w:rsidRPr="0008534F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1</w:t>
                      </w:r>
                      <w:r w:rsidRPr="0008534F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fldChar w:fldCharType="end"/>
                      </w:r>
                      <w:r w:rsidRPr="0008534F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 xml:space="preserve"> - Внешний вид контроллера системы защиты от протечек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A0C0F" w:rsidRPr="009A0C0F">
        <w:rPr>
          <w:sz w:val="16"/>
          <w:szCs w:val="16"/>
        </w:rPr>
        <w:t>На лицевой панели контроллера расположено 10 световых индикаторов, отображающих фиксируемые события (см. таблицы 2, 3) и 3 сенсорные кнопки, позволяющие пользователю управлять работой контроллера (см. таблица 2). Световая индикация и выдача управляющих сигналов сопровождается звуковой сигнализацией (см. таблицы 2, 3), обеспечиваемой встроенным пьезоэлектрическим источником звука.</w:t>
      </w:r>
    </w:p>
    <w:p w14:paraId="3BDFF18C" w14:textId="496026C0" w:rsidR="009A0C0F" w:rsidRPr="00D065C6" w:rsidRDefault="009A0C0F" w:rsidP="00B97892">
      <w:pPr>
        <w:tabs>
          <w:tab w:val="left" w:pos="993"/>
        </w:tabs>
        <w:spacing w:before="120" w:after="0" w:line="240" w:lineRule="auto"/>
        <w:ind w:firstLine="851"/>
        <w:jc w:val="both"/>
        <w:rPr>
          <w:b/>
          <w:bCs/>
          <w:sz w:val="16"/>
          <w:szCs w:val="16"/>
        </w:rPr>
      </w:pPr>
      <w:r w:rsidRPr="00D065C6">
        <w:rPr>
          <w:b/>
          <w:bCs/>
          <w:sz w:val="16"/>
          <w:szCs w:val="16"/>
        </w:rPr>
        <w:t>1.5. Упаковка</w:t>
      </w:r>
    </w:p>
    <w:p w14:paraId="1942685F" w14:textId="24E368AD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Каждый контроллер упаковывается в индивидуальную картонную упаковку со вложенным паспортом.</w:t>
      </w:r>
    </w:p>
    <w:p w14:paraId="23AAB631" w14:textId="572D7695" w:rsidR="009A0C0F" w:rsidRPr="00D065C6" w:rsidRDefault="009A0C0F" w:rsidP="00B97892">
      <w:pPr>
        <w:tabs>
          <w:tab w:val="left" w:pos="993"/>
        </w:tabs>
        <w:spacing w:before="120" w:after="0" w:line="240" w:lineRule="auto"/>
        <w:ind w:firstLine="851"/>
        <w:jc w:val="both"/>
        <w:rPr>
          <w:b/>
          <w:bCs/>
          <w:sz w:val="16"/>
          <w:szCs w:val="16"/>
        </w:rPr>
      </w:pPr>
      <w:r w:rsidRPr="00D065C6">
        <w:rPr>
          <w:b/>
          <w:bCs/>
          <w:sz w:val="16"/>
          <w:szCs w:val="16"/>
        </w:rPr>
        <w:t>2. Использование по назначению</w:t>
      </w:r>
    </w:p>
    <w:p w14:paraId="671C39AF" w14:textId="465C20EA" w:rsidR="009A0C0F" w:rsidRPr="00D065C6" w:rsidRDefault="009A0C0F" w:rsidP="00D065C6">
      <w:pPr>
        <w:tabs>
          <w:tab w:val="left" w:pos="993"/>
        </w:tabs>
        <w:spacing w:after="0" w:line="240" w:lineRule="auto"/>
        <w:ind w:firstLine="851"/>
        <w:jc w:val="both"/>
        <w:rPr>
          <w:b/>
          <w:bCs/>
          <w:sz w:val="16"/>
          <w:szCs w:val="16"/>
        </w:rPr>
      </w:pPr>
      <w:r w:rsidRPr="00D065C6">
        <w:rPr>
          <w:b/>
          <w:bCs/>
          <w:sz w:val="16"/>
          <w:szCs w:val="16"/>
        </w:rPr>
        <w:t>2.1. Эксплуатационные ограничения</w:t>
      </w:r>
    </w:p>
    <w:p w14:paraId="40DDDE25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Конструкция контроллера не предусматривает его использование в условиях воздействия агрессивных сред, а также во взрывопожароопасных помещениях.</w:t>
      </w:r>
    </w:p>
    <w:p w14:paraId="1A9FF6AE" w14:textId="4970A3C6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Качество функционирования контроллера не гарантируется, если электромагнитная обстановка в месте его установки не соответствует условиям эксплуатации, указанным в разделе 1.2 настоящего РЭ.</w:t>
      </w:r>
    </w:p>
    <w:p w14:paraId="05C71E66" w14:textId="0FF60903" w:rsidR="009A0C0F" w:rsidRPr="00D065C6" w:rsidRDefault="009A0C0F" w:rsidP="00B97892">
      <w:pPr>
        <w:tabs>
          <w:tab w:val="left" w:pos="993"/>
        </w:tabs>
        <w:spacing w:before="120" w:after="0" w:line="240" w:lineRule="auto"/>
        <w:ind w:firstLine="851"/>
        <w:jc w:val="both"/>
        <w:rPr>
          <w:b/>
          <w:bCs/>
          <w:sz w:val="16"/>
          <w:szCs w:val="16"/>
        </w:rPr>
      </w:pPr>
      <w:r w:rsidRPr="00D065C6">
        <w:rPr>
          <w:b/>
          <w:bCs/>
          <w:sz w:val="16"/>
          <w:szCs w:val="16"/>
        </w:rPr>
        <w:t>2.2. Подготовка к использованию</w:t>
      </w:r>
    </w:p>
    <w:p w14:paraId="42E5D079" w14:textId="77777777" w:rsidR="009A0C0F" w:rsidRPr="00D065C6" w:rsidRDefault="009A0C0F" w:rsidP="00D065C6">
      <w:pPr>
        <w:tabs>
          <w:tab w:val="left" w:pos="993"/>
        </w:tabs>
        <w:spacing w:after="0" w:line="240" w:lineRule="auto"/>
        <w:ind w:firstLine="851"/>
        <w:jc w:val="both"/>
        <w:rPr>
          <w:b/>
          <w:bCs/>
          <w:sz w:val="16"/>
          <w:szCs w:val="16"/>
        </w:rPr>
      </w:pPr>
      <w:r w:rsidRPr="00D065C6">
        <w:rPr>
          <w:b/>
          <w:bCs/>
          <w:sz w:val="16"/>
          <w:szCs w:val="16"/>
        </w:rPr>
        <w:t>2.2.1. Меры безопасности</w:t>
      </w:r>
    </w:p>
    <w:p w14:paraId="057B8C40" w14:textId="062A71CF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– конструкция контроллера соответствует требованиям класса III по стандарту IEC 61140 (в конструкции нет электрических цепей напряжением выше 120 В постоянного тока);</w:t>
      </w:r>
    </w:p>
    <w:p w14:paraId="6FC02201" w14:textId="2512090E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– монтаж, установку, техническое обслуживание производить при отключенном напряжении питания контроллера;</w:t>
      </w:r>
    </w:p>
    <w:p w14:paraId="38E56764" w14:textId="2A367A66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– монтаж и техническое обслуживание контроллера должны производиться лицами, имеющими квалификационную группу по технике безопасности не ниже второй.</w:t>
      </w:r>
    </w:p>
    <w:p w14:paraId="53BC37E0" w14:textId="7C4D75BE" w:rsidR="009A0C0F" w:rsidRPr="00D065C6" w:rsidRDefault="009A0C0F" w:rsidP="00B97892">
      <w:pPr>
        <w:tabs>
          <w:tab w:val="left" w:pos="993"/>
        </w:tabs>
        <w:spacing w:before="120" w:after="0" w:line="240" w:lineRule="auto"/>
        <w:ind w:firstLine="851"/>
        <w:jc w:val="both"/>
        <w:rPr>
          <w:b/>
          <w:bCs/>
          <w:sz w:val="16"/>
          <w:szCs w:val="16"/>
        </w:rPr>
      </w:pPr>
      <w:r w:rsidRPr="00D065C6">
        <w:rPr>
          <w:b/>
          <w:bCs/>
          <w:sz w:val="16"/>
          <w:szCs w:val="16"/>
        </w:rPr>
        <w:t>2.2.2. Монтаж и подключение</w:t>
      </w:r>
    </w:p>
    <w:p w14:paraId="76B87054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Рекомендуется устанавливать контроллер в удобном для обслуживания месте.</w:t>
      </w:r>
    </w:p>
    <w:p w14:paraId="1CBA2C32" w14:textId="55BF1562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Для работы системы к контроллеру необходимо подключить источник питания 12 В (не поставляется в комплекте), датчики защиты от протечек и шаровые краны.</w:t>
      </w:r>
    </w:p>
    <w:p w14:paraId="2D3E4060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При подключении большого числа датчиков и/или кранов возможно использовать монтажные коробки.</w:t>
      </w:r>
    </w:p>
    <w:p w14:paraId="48385DEB" w14:textId="4CDD9D84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Монтаж контроллера осуществляется на ровную вертикальную плоскость в следующем порядке:</w:t>
      </w:r>
    </w:p>
    <w:p w14:paraId="3577DF4E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- установить основание на плоскости (присоединительные размеры приведены на рисунке 2) и закрепить саморезами;</w:t>
      </w:r>
    </w:p>
    <w:p w14:paraId="52BE927E" w14:textId="0DF0CCEB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- завести провода через кабельные вводы;</w:t>
      </w:r>
    </w:p>
    <w:p w14:paraId="7406DFD6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 xml:space="preserve">-не снимая плату с крышки, подключить провода к клеммам </w:t>
      </w:r>
    </w:p>
    <w:p w14:paraId="46C5FC71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 xml:space="preserve">- установить крышку с платой на основание; </w:t>
      </w:r>
    </w:p>
    <w:p w14:paraId="347263E0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- закрепить крышку посредством винтов;</w:t>
      </w:r>
    </w:p>
    <w:p w14:paraId="236E66A3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- затянуть гайки кабельных вводов.</w:t>
      </w:r>
    </w:p>
    <w:p w14:paraId="5D644205" w14:textId="043843C5" w:rsidR="00FF0BEC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 xml:space="preserve">Подключение датчиков и кранов к контроллеру выполняется по зонам аналогично примеру, представленному на </w:t>
      </w:r>
      <w:r w:rsidRPr="008227C0">
        <w:rPr>
          <w:sz w:val="16"/>
          <w:szCs w:val="16"/>
        </w:rPr>
        <w:t>схеме (см. рисунок 3).</w:t>
      </w:r>
    </w:p>
    <w:p w14:paraId="7D8C8001" w14:textId="77777777" w:rsidR="00FF0BEC" w:rsidRDefault="00FF0BEC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51726CD" w14:textId="77777777" w:rsid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</w:p>
    <w:p w14:paraId="6A45AC9B" w14:textId="062A115E" w:rsidR="009A0C0F" w:rsidRPr="00D065C6" w:rsidRDefault="009A0C0F" w:rsidP="00B97892">
      <w:pPr>
        <w:tabs>
          <w:tab w:val="left" w:pos="993"/>
        </w:tabs>
        <w:spacing w:before="120" w:after="0" w:line="240" w:lineRule="auto"/>
        <w:ind w:firstLine="851"/>
        <w:jc w:val="both"/>
        <w:rPr>
          <w:b/>
          <w:bCs/>
          <w:sz w:val="16"/>
          <w:szCs w:val="16"/>
        </w:rPr>
      </w:pPr>
      <w:r w:rsidRPr="00D065C6">
        <w:rPr>
          <w:b/>
          <w:bCs/>
          <w:sz w:val="16"/>
          <w:szCs w:val="16"/>
        </w:rPr>
        <w:t>2.2.3. Настройка</w:t>
      </w:r>
    </w:p>
    <w:p w14:paraId="0DFB9AA4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После завершения монтажа приборов в помещении и их подключения к контроллеру необходимо выполнить конфигурирование системы. Контроллер фиксирует количество подключенных зон посредством перехода в режим «Сохранить конфигурацию». Для перехода необходимо 5 секунд удерживать кнопку «Сброс». Двойной звуковой сигнал оповещает об успешном сохранении конфигурации. Светодиоды подключенных датчиков и кранов мигают 1 раз в секунду на протяжении следующих 5 секунд.</w:t>
      </w:r>
    </w:p>
    <w:p w14:paraId="08684160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Также, этот режим используется при необходимости подключить либо удалить приборы из системы в процессе дальнейшей эксплуатации.</w:t>
      </w:r>
    </w:p>
    <w:p w14:paraId="22A0B168" w14:textId="77777777" w:rsidR="009A0C0F" w:rsidRPr="00D065C6" w:rsidRDefault="009A0C0F" w:rsidP="00B97892">
      <w:pPr>
        <w:tabs>
          <w:tab w:val="left" w:pos="993"/>
        </w:tabs>
        <w:spacing w:before="120" w:after="0" w:line="240" w:lineRule="auto"/>
        <w:ind w:firstLine="851"/>
        <w:jc w:val="both"/>
        <w:rPr>
          <w:b/>
          <w:bCs/>
          <w:sz w:val="16"/>
          <w:szCs w:val="16"/>
        </w:rPr>
      </w:pPr>
      <w:r w:rsidRPr="00D065C6">
        <w:rPr>
          <w:b/>
          <w:bCs/>
          <w:sz w:val="16"/>
          <w:szCs w:val="16"/>
        </w:rPr>
        <w:t>2.2.4. Использование</w:t>
      </w:r>
    </w:p>
    <w:p w14:paraId="09C298BC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Функционирование контроллера может осуществляться в следующих режимах:</w:t>
      </w:r>
    </w:p>
    <w:p w14:paraId="096A0F62" w14:textId="77777777" w:rsidR="009A0C0F" w:rsidRPr="009A0C0F" w:rsidRDefault="009A0C0F" w:rsidP="00FF0BEC">
      <w:pPr>
        <w:tabs>
          <w:tab w:val="left" w:pos="993"/>
        </w:tabs>
        <w:spacing w:after="0" w:line="276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 xml:space="preserve">1) </w:t>
      </w:r>
      <w:r w:rsidRPr="00D065C6">
        <w:rPr>
          <w:sz w:val="16"/>
          <w:szCs w:val="16"/>
          <w:u w:val="single"/>
        </w:rPr>
        <w:t>Режим «Сохранение конфигурации»</w:t>
      </w:r>
      <w:r w:rsidRPr="009A0C0F">
        <w:rPr>
          <w:sz w:val="16"/>
          <w:szCs w:val="16"/>
        </w:rPr>
        <w:t xml:space="preserve"> - реализуется фиксирование задаваемой пользователем совокупности приборов, их настроек и связей и определяющая общий алгоритм управления всей системы в целом;</w:t>
      </w:r>
    </w:p>
    <w:p w14:paraId="44DCE716" w14:textId="08036E23" w:rsidR="00B97892" w:rsidRDefault="009A0C0F" w:rsidP="00FF0BEC">
      <w:pPr>
        <w:tabs>
          <w:tab w:val="left" w:pos="993"/>
        </w:tabs>
        <w:spacing w:after="0" w:line="276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 xml:space="preserve">2) </w:t>
      </w:r>
      <w:r w:rsidRPr="00D065C6">
        <w:rPr>
          <w:sz w:val="16"/>
          <w:szCs w:val="16"/>
          <w:u w:val="single"/>
        </w:rPr>
        <w:t xml:space="preserve">«Дежурный» режим </w:t>
      </w:r>
      <w:r w:rsidRPr="009A0C0F">
        <w:rPr>
          <w:sz w:val="16"/>
          <w:szCs w:val="16"/>
        </w:rPr>
        <w:t>- осуществляется штатный мониторинг состояния подключенных датчиков (не зафиксировано наличие событий - срабатываний датчиков, наличия обрыва либо короткого замыкания на линиях связи);</w:t>
      </w:r>
    </w:p>
    <w:p w14:paraId="699A1194" w14:textId="785FE401" w:rsidR="009A0C0F" w:rsidRPr="009A0C0F" w:rsidRDefault="009A0C0F" w:rsidP="00FF0BEC">
      <w:pPr>
        <w:tabs>
          <w:tab w:val="left" w:pos="993"/>
        </w:tabs>
        <w:spacing w:after="0" w:line="276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 xml:space="preserve">3) </w:t>
      </w:r>
      <w:r w:rsidRPr="00D065C6">
        <w:rPr>
          <w:sz w:val="16"/>
          <w:szCs w:val="16"/>
          <w:u w:val="single"/>
        </w:rPr>
        <w:t>Режим «</w:t>
      </w:r>
      <w:r w:rsidR="008227C0">
        <w:rPr>
          <w:sz w:val="16"/>
          <w:szCs w:val="16"/>
          <w:u w:val="single"/>
        </w:rPr>
        <w:t>Протечка</w:t>
      </w:r>
      <w:r w:rsidRPr="00D065C6">
        <w:rPr>
          <w:sz w:val="16"/>
          <w:szCs w:val="16"/>
          <w:u w:val="single"/>
        </w:rPr>
        <w:t>»</w:t>
      </w:r>
      <w:r w:rsidRPr="009A0C0F">
        <w:rPr>
          <w:sz w:val="16"/>
          <w:szCs w:val="16"/>
        </w:rPr>
        <w:t xml:space="preserve"> - в системе зафиксирована протечка, краны в зонах фиксации принудительно закрыты;</w:t>
      </w:r>
    </w:p>
    <w:p w14:paraId="56A14BC2" w14:textId="786E2189" w:rsidR="009A0C0F" w:rsidRPr="009A0C0F" w:rsidRDefault="009A0C0F" w:rsidP="00FF0BEC">
      <w:pPr>
        <w:tabs>
          <w:tab w:val="left" w:pos="993"/>
        </w:tabs>
        <w:spacing w:after="0" w:line="276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 xml:space="preserve">4) </w:t>
      </w:r>
      <w:r w:rsidRPr="00B3062F">
        <w:rPr>
          <w:sz w:val="16"/>
          <w:szCs w:val="16"/>
          <w:u w:val="single"/>
        </w:rPr>
        <w:t>Режим «</w:t>
      </w:r>
      <w:r w:rsidR="008227C0" w:rsidRPr="00B3062F">
        <w:rPr>
          <w:sz w:val="16"/>
          <w:szCs w:val="16"/>
          <w:u w:val="single"/>
        </w:rPr>
        <w:t>Авария крана</w:t>
      </w:r>
      <w:r w:rsidR="00B3062F" w:rsidRPr="00B3062F">
        <w:rPr>
          <w:sz w:val="16"/>
          <w:szCs w:val="16"/>
          <w:u w:val="single"/>
        </w:rPr>
        <w:t>/датчика</w:t>
      </w:r>
      <w:r w:rsidRPr="00B3062F">
        <w:rPr>
          <w:sz w:val="16"/>
          <w:szCs w:val="16"/>
          <w:u w:val="single"/>
        </w:rPr>
        <w:t>»</w:t>
      </w:r>
      <w:r w:rsidRPr="00D065C6">
        <w:rPr>
          <w:sz w:val="16"/>
          <w:szCs w:val="16"/>
          <w:u w:val="single"/>
        </w:rPr>
        <w:t xml:space="preserve"> </w:t>
      </w:r>
      <w:r w:rsidRPr="009A0C0F">
        <w:rPr>
          <w:sz w:val="16"/>
          <w:szCs w:val="16"/>
        </w:rPr>
        <w:t>- зафиксировано наличие обрыва цепи или короткого замыкания в одной (или нескольких) зоне (зонах) (</w:t>
      </w:r>
      <w:r w:rsidR="00FF0BEC">
        <w:rPr>
          <w:sz w:val="16"/>
          <w:szCs w:val="16"/>
        </w:rPr>
        <w:t>либо</w:t>
      </w:r>
      <w:r w:rsidRPr="009A0C0F">
        <w:rPr>
          <w:sz w:val="16"/>
          <w:szCs w:val="16"/>
        </w:rPr>
        <w:t xml:space="preserve"> выдача индикаци</w:t>
      </w:r>
      <w:r w:rsidR="00FF0BEC">
        <w:rPr>
          <w:sz w:val="16"/>
          <w:szCs w:val="16"/>
        </w:rPr>
        <w:t>и</w:t>
      </w:r>
      <w:r w:rsidRPr="009A0C0F">
        <w:rPr>
          <w:sz w:val="16"/>
          <w:szCs w:val="16"/>
        </w:rPr>
        <w:t xml:space="preserve"> данного режима в случае заклинивания крана)</w:t>
      </w:r>
      <w:r w:rsidR="00FF0BEC">
        <w:rPr>
          <w:sz w:val="16"/>
          <w:szCs w:val="16"/>
        </w:rPr>
        <w:t>;</w:t>
      </w:r>
    </w:p>
    <w:p w14:paraId="04E42806" w14:textId="4B663E21" w:rsidR="009A0C0F" w:rsidRDefault="009A0C0F" w:rsidP="00FF0BEC">
      <w:pPr>
        <w:tabs>
          <w:tab w:val="left" w:pos="993"/>
        </w:tabs>
        <w:spacing w:after="0" w:line="276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 xml:space="preserve">5) </w:t>
      </w:r>
      <w:r w:rsidRPr="00D065C6">
        <w:rPr>
          <w:sz w:val="16"/>
          <w:szCs w:val="16"/>
          <w:u w:val="single"/>
        </w:rPr>
        <w:t>Режим «Диагностика»</w:t>
      </w:r>
      <w:r w:rsidRPr="009A0C0F">
        <w:rPr>
          <w:sz w:val="16"/>
          <w:szCs w:val="16"/>
        </w:rPr>
        <w:t xml:space="preserve"> - производится проверка отсутствия нарушений подключения датчиков и кранов</w:t>
      </w:r>
      <w:r w:rsidR="00FF0BEC">
        <w:rPr>
          <w:sz w:val="16"/>
          <w:szCs w:val="16"/>
        </w:rPr>
        <w:t>;</w:t>
      </w:r>
    </w:p>
    <w:p w14:paraId="56E4064F" w14:textId="4FEF7284" w:rsidR="00B3062F" w:rsidRDefault="00646416" w:rsidP="00FF0BEC">
      <w:pPr>
        <w:tabs>
          <w:tab w:val="left" w:pos="993"/>
        </w:tabs>
        <w:spacing w:after="0" w:line="276" w:lineRule="auto"/>
        <w:ind w:firstLine="426"/>
        <w:jc w:val="both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4CAE0F7" wp14:editId="034888D6">
                <wp:simplePos x="0" y="0"/>
                <wp:positionH relativeFrom="margin">
                  <wp:posOffset>71755</wp:posOffset>
                </wp:positionH>
                <wp:positionV relativeFrom="paragraph">
                  <wp:posOffset>2992120</wp:posOffset>
                </wp:positionV>
                <wp:extent cx="4890770" cy="147320"/>
                <wp:effectExtent l="0" t="0" r="5080" b="5080"/>
                <wp:wrapTopAndBottom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0770" cy="1473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EBEBDC" w14:textId="3123A4F2" w:rsidR="00B26DFE" w:rsidRPr="00D51819" w:rsidRDefault="00B26DFE" w:rsidP="00B26DFE">
                            <w:pPr>
                              <w:pStyle w:val="a8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51819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 xml:space="preserve">Рисунок </w:t>
                            </w:r>
                            <w:r w:rsidRPr="00D51819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51819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instrText xml:space="preserve"> SEQ Рисунок \* ARABIC </w:instrText>
                            </w:r>
                            <w:r w:rsidRPr="00D51819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2</w:t>
                            </w:r>
                            <w:r w:rsidRPr="00D51819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51819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 xml:space="preserve"> – Габаритные и присоединительные размеры контроллера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>. Маркировка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AE0F7" id="Надпись 12" o:spid="_x0000_s1027" type="#_x0000_t202" style="position:absolute;left:0;text-align:left;margin-left:5.65pt;margin-top:235.6pt;width:385.1pt;height:11.6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" stroked="f">
                <v:textbox inset="0,0,0,0">
                  <w:txbxContent>
                    <w:p w14:paraId="6FEBEBDC" w14:textId="3123A4F2" w:rsidR="00B26DFE" w:rsidRPr="00D51819" w:rsidRDefault="00B26DFE" w:rsidP="00B26DFE">
                      <w:pPr>
                        <w:pStyle w:val="a8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D51819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 xml:space="preserve">Рисунок </w:t>
                      </w:r>
                      <w:r w:rsidRPr="00D51819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fldChar w:fldCharType="begin"/>
                      </w:r>
                      <w:r w:rsidRPr="00D51819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instrText xml:space="preserve"> SEQ Рисунок \* ARABIC </w:instrText>
                      </w:r>
                      <w:r w:rsidRPr="00D51819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fldChar w:fldCharType="separate"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2</w:t>
                      </w:r>
                      <w:r w:rsidRPr="00D51819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fldChar w:fldCharType="end"/>
                      </w:r>
                      <w:r w:rsidRPr="00D51819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 xml:space="preserve"> – Габаритные и присоединительные размеры контроллера</w:t>
                      </w:r>
                      <w:r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>. Маркировка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0F2966A9" wp14:editId="7534BD21">
            <wp:simplePos x="0" y="0"/>
            <wp:positionH relativeFrom="column">
              <wp:posOffset>2523490</wp:posOffset>
            </wp:positionH>
            <wp:positionV relativeFrom="paragraph">
              <wp:posOffset>1022350</wp:posOffset>
            </wp:positionV>
            <wp:extent cx="2557780" cy="1820545"/>
            <wp:effectExtent l="0" t="0" r="0" b="825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778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17D5F930" wp14:editId="22A7EBA1">
            <wp:simplePos x="0" y="0"/>
            <wp:positionH relativeFrom="column">
              <wp:posOffset>1270</wp:posOffset>
            </wp:positionH>
            <wp:positionV relativeFrom="paragraph">
              <wp:posOffset>303141</wp:posOffset>
            </wp:positionV>
            <wp:extent cx="2486025" cy="2766695"/>
            <wp:effectExtent l="0" t="0" r="952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63"/>
                    <a:stretch/>
                  </pic:blipFill>
                  <pic:spPr bwMode="auto">
                    <a:xfrm>
                      <a:off x="0" y="0"/>
                      <a:ext cx="2486025" cy="276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3062F">
        <w:rPr>
          <w:sz w:val="16"/>
          <w:szCs w:val="16"/>
        </w:rPr>
        <w:t xml:space="preserve">6) </w:t>
      </w:r>
      <w:r w:rsidR="00B3062F" w:rsidRPr="00B3062F">
        <w:rPr>
          <w:sz w:val="16"/>
          <w:szCs w:val="16"/>
          <w:u w:val="single"/>
        </w:rPr>
        <w:t>«Сервисный» режим</w:t>
      </w:r>
      <w:r w:rsidR="00B3062F">
        <w:rPr>
          <w:sz w:val="16"/>
          <w:szCs w:val="16"/>
        </w:rPr>
        <w:t xml:space="preserve"> – временное отключение автоматической ежечасной диагностики состояния кранов</w:t>
      </w:r>
      <w:r>
        <w:rPr>
          <w:sz w:val="16"/>
          <w:szCs w:val="16"/>
        </w:rPr>
        <w:t xml:space="preserve"> (максимальная продолжительность работы в данном режиме 12 часов)</w:t>
      </w:r>
      <w:r w:rsidR="00B3062F">
        <w:rPr>
          <w:sz w:val="16"/>
          <w:szCs w:val="16"/>
        </w:rPr>
        <w:t>.</w:t>
      </w:r>
    </w:p>
    <w:p w14:paraId="3FE019CA" w14:textId="0EA1250D" w:rsidR="009A0C0F" w:rsidRPr="00D065C6" w:rsidRDefault="009A0C0F" w:rsidP="00B26DFE">
      <w:pPr>
        <w:tabs>
          <w:tab w:val="left" w:pos="993"/>
        </w:tabs>
        <w:spacing w:after="0" w:line="240" w:lineRule="auto"/>
        <w:ind w:firstLine="426"/>
        <w:jc w:val="both"/>
        <w:rPr>
          <w:b/>
          <w:bCs/>
          <w:sz w:val="16"/>
          <w:szCs w:val="16"/>
        </w:rPr>
      </w:pPr>
      <w:r w:rsidRPr="00D065C6">
        <w:rPr>
          <w:b/>
          <w:bCs/>
          <w:sz w:val="16"/>
          <w:szCs w:val="16"/>
        </w:rPr>
        <w:t>Функция «Автоповорот»</w:t>
      </w:r>
    </w:p>
    <w:p w14:paraId="134A2949" w14:textId="6C62FB97" w:rsidR="00D065C6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Данная функция заключается в кратковременном частичном повороте штоков всех кранов в системе (с периодичностью один раз в две недели). Это необходимо для исключения образования внутри солевых отложений, а также предотвращения попадания и застревания посторонних частиц.</w:t>
      </w:r>
    </w:p>
    <w:p w14:paraId="1F1E9343" w14:textId="15BA986D" w:rsidR="00FF0BEC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Функция реализуется только при условии работы контроллера в «Дежурном» режиме и нахождении кранов в открытом положении.</w:t>
      </w:r>
    </w:p>
    <w:p w14:paraId="32764BB7" w14:textId="77777777" w:rsidR="00FF0BEC" w:rsidRDefault="00FF0BEC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FE23FE9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</w:p>
    <w:p w14:paraId="2FC2DABA" w14:textId="62ACE61B" w:rsidR="00D065C6" w:rsidRPr="00E84CD5" w:rsidRDefault="00D065C6" w:rsidP="00B97892">
      <w:pPr>
        <w:pStyle w:val="a8"/>
        <w:keepNext/>
        <w:spacing w:before="120" w:after="0"/>
        <w:rPr>
          <w:i w:val="0"/>
          <w:iCs w:val="0"/>
          <w:color w:val="auto"/>
          <w:sz w:val="16"/>
          <w:szCs w:val="16"/>
        </w:rPr>
      </w:pPr>
      <w:r w:rsidRPr="00E84CD5">
        <w:rPr>
          <w:i w:val="0"/>
          <w:iCs w:val="0"/>
          <w:color w:val="auto"/>
          <w:sz w:val="16"/>
          <w:szCs w:val="16"/>
        </w:rPr>
        <w:t xml:space="preserve">Таблица </w:t>
      </w:r>
      <w:r w:rsidR="009662D3">
        <w:rPr>
          <w:i w:val="0"/>
          <w:iCs w:val="0"/>
          <w:color w:val="auto"/>
          <w:sz w:val="16"/>
          <w:szCs w:val="16"/>
        </w:rPr>
        <w:t>2</w:t>
      </w:r>
      <w:r w:rsidRPr="00E84CD5">
        <w:rPr>
          <w:i w:val="0"/>
          <w:iCs w:val="0"/>
          <w:color w:val="auto"/>
          <w:sz w:val="16"/>
          <w:szCs w:val="16"/>
        </w:rPr>
        <w:t xml:space="preserve"> - Функциональное назначение сенсорных кнопок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1603"/>
        <w:gridCol w:w="1140"/>
        <w:gridCol w:w="2133"/>
        <w:gridCol w:w="1722"/>
      </w:tblGrid>
      <w:tr w:rsidR="00D065C6" w:rsidRPr="00E84CD5" w14:paraId="57B8B47C" w14:textId="77777777" w:rsidTr="00646416">
        <w:tc>
          <w:tcPr>
            <w:tcW w:w="121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4DD920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Наименование кнопки</w:t>
            </w:r>
          </w:p>
        </w:tc>
        <w:tc>
          <w:tcPr>
            <w:tcW w:w="160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8F8C60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Продолжительность нажатия</w:t>
            </w:r>
          </w:p>
        </w:tc>
        <w:tc>
          <w:tcPr>
            <w:tcW w:w="11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08F9FE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Звуковая сигнализация</w:t>
            </w:r>
          </w:p>
        </w:tc>
        <w:tc>
          <w:tcPr>
            <w:tcW w:w="213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B6B6B2D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Световая индикация (наименование индикатора и режим)</w:t>
            </w:r>
          </w:p>
        </w:tc>
        <w:tc>
          <w:tcPr>
            <w:tcW w:w="172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FB8F64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Функция</w:t>
            </w:r>
          </w:p>
        </w:tc>
      </w:tr>
      <w:tr w:rsidR="00D065C6" w:rsidRPr="00E84CD5" w14:paraId="1DC68429" w14:textId="77777777" w:rsidTr="00646416">
        <w:tc>
          <w:tcPr>
            <w:tcW w:w="121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F0EBFC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Открыть</w:t>
            </w:r>
          </w:p>
        </w:tc>
        <w:tc>
          <w:tcPr>
            <w:tcW w:w="1603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C9A14D0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ind w:firstLine="425"/>
              <w:jc w:val="both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1,5 секунды</w:t>
            </w:r>
          </w:p>
        </w:tc>
        <w:tc>
          <w:tcPr>
            <w:tcW w:w="1140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E1D497A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ind w:hanging="3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 xml:space="preserve">звуковой сигнал в течение </w:t>
            </w:r>
            <w:r>
              <w:rPr>
                <w:sz w:val="16"/>
                <w:szCs w:val="16"/>
              </w:rPr>
              <w:br/>
            </w:r>
            <w:r w:rsidRPr="00E84CD5">
              <w:rPr>
                <w:sz w:val="16"/>
                <w:szCs w:val="16"/>
              </w:rPr>
              <w:t>1 секунды</w:t>
            </w:r>
          </w:p>
        </w:tc>
        <w:tc>
          <w:tcPr>
            <w:tcW w:w="2133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498A5F6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«Кран*»</w:t>
            </w:r>
          </w:p>
          <w:p w14:paraId="5F23A3A2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мигание** 1 раз в секунду в течение 8 секунд</w:t>
            </w:r>
          </w:p>
        </w:tc>
        <w:tc>
          <w:tcPr>
            <w:tcW w:w="172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54972D0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Открытие всех*** кранов</w:t>
            </w:r>
          </w:p>
        </w:tc>
      </w:tr>
      <w:tr w:rsidR="00D065C6" w:rsidRPr="00E84CD5" w14:paraId="70AE8416" w14:textId="77777777" w:rsidTr="00646416">
        <w:tc>
          <w:tcPr>
            <w:tcW w:w="1215" w:type="dxa"/>
            <w:shd w:val="clear" w:color="auto" w:fill="auto"/>
            <w:vAlign w:val="center"/>
          </w:tcPr>
          <w:p w14:paraId="63C8D044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Закрыть</w:t>
            </w:r>
          </w:p>
        </w:tc>
        <w:tc>
          <w:tcPr>
            <w:tcW w:w="1603" w:type="dxa"/>
            <w:vMerge/>
            <w:shd w:val="clear" w:color="auto" w:fill="auto"/>
            <w:vAlign w:val="center"/>
          </w:tcPr>
          <w:p w14:paraId="29EAA376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ind w:firstLine="425"/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14:paraId="298DA8C8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ind w:firstLine="425"/>
              <w:jc w:val="center"/>
              <w:rPr>
                <w:sz w:val="16"/>
                <w:szCs w:val="16"/>
              </w:rPr>
            </w:pPr>
          </w:p>
        </w:tc>
        <w:tc>
          <w:tcPr>
            <w:tcW w:w="2133" w:type="dxa"/>
            <w:vMerge/>
            <w:shd w:val="clear" w:color="auto" w:fill="auto"/>
            <w:vAlign w:val="center"/>
          </w:tcPr>
          <w:p w14:paraId="3A90BC00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ind w:firstLine="425"/>
              <w:jc w:val="center"/>
              <w:rPr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D892071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ind w:hanging="4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Закрытие всех кранов</w:t>
            </w:r>
          </w:p>
        </w:tc>
      </w:tr>
      <w:tr w:rsidR="00FF0BEC" w:rsidRPr="00E84CD5" w14:paraId="512A49A8" w14:textId="77777777" w:rsidTr="00646416">
        <w:tc>
          <w:tcPr>
            <w:tcW w:w="1215" w:type="dxa"/>
            <w:vMerge w:val="restart"/>
            <w:shd w:val="clear" w:color="auto" w:fill="auto"/>
            <w:vAlign w:val="center"/>
          </w:tcPr>
          <w:p w14:paraId="720E358D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Сброс</w:t>
            </w:r>
          </w:p>
        </w:tc>
        <w:tc>
          <w:tcPr>
            <w:tcW w:w="1603" w:type="dxa"/>
            <w:vMerge/>
            <w:shd w:val="clear" w:color="auto" w:fill="auto"/>
            <w:vAlign w:val="center"/>
          </w:tcPr>
          <w:p w14:paraId="26296247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ind w:firstLine="425"/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14:paraId="1CAC019B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ind w:firstLine="425"/>
              <w:jc w:val="center"/>
              <w:rPr>
                <w:sz w:val="16"/>
                <w:szCs w:val="16"/>
              </w:rPr>
            </w:pPr>
          </w:p>
        </w:tc>
        <w:tc>
          <w:tcPr>
            <w:tcW w:w="2133" w:type="dxa"/>
            <w:shd w:val="clear" w:color="auto" w:fill="auto"/>
            <w:vAlign w:val="center"/>
          </w:tcPr>
          <w:p w14:paraId="0DC6598C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«Датчик*»</w:t>
            </w:r>
          </w:p>
          <w:p w14:paraId="0D661938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мигание** 1 раз в секунду</w:t>
            </w:r>
          </w:p>
          <w:p w14:paraId="20E22627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«Кран*»</w:t>
            </w:r>
          </w:p>
          <w:p w14:paraId="1EDE7179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мигание** 1 раз в секунду в течение 5 секунд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56B3F77D" w14:textId="4BCC01BE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Переход из режима «</w:t>
            </w:r>
            <w:r>
              <w:rPr>
                <w:sz w:val="16"/>
                <w:szCs w:val="16"/>
              </w:rPr>
              <w:t>Протечка</w:t>
            </w:r>
            <w:r w:rsidRPr="00E84CD5">
              <w:rPr>
                <w:sz w:val="16"/>
                <w:szCs w:val="16"/>
              </w:rPr>
              <w:t>» в «Дежурный» режим работы</w:t>
            </w:r>
          </w:p>
        </w:tc>
      </w:tr>
      <w:tr w:rsidR="00FF0BEC" w:rsidRPr="00E84CD5" w14:paraId="77004E68" w14:textId="77777777" w:rsidTr="00646416">
        <w:tc>
          <w:tcPr>
            <w:tcW w:w="1215" w:type="dxa"/>
            <w:vMerge/>
            <w:shd w:val="clear" w:color="auto" w:fill="auto"/>
            <w:vAlign w:val="center"/>
          </w:tcPr>
          <w:p w14:paraId="5E58844D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ind w:firstLine="425"/>
              <w:jc w:val="both"/>
              <w:rPr>
                <w:sz w:val="16"/>
                <w:szCs w:val="16"/>
              </w:rPr>
            </w:pPr>
          </w:p>
        </w:tc>
        <w:tc>
          <w:tcPr>
            <w:tcW w:w="1603" w:type="dxa"/>
            <w:vMerge/>
            <w:shd w:val="clear" w:color="auto" w:fill="auto"/>
            <w:vAlign w:val="center"/>
          </w:tcPr>
          <w:p w14:paraId="04D868C0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ind w:firstLine="425"/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14:paraId="7D373B01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ind w:firstLine="425"/>
              <w:jc w:val="center"/>
              <w:rPr>
                <w:sz w:val="16"/>
                <w:szCs w:val="16"/>
              </w:rPr>
            </w:pPr>
          </w:p>
        </w:tc>
        <w:tc>
          <w:tcPr>
            <w:tcW w:w="2133" w:type="dxa"/>
            <w:vMerge w:val="restart"/>
            <w:shd w:val="clear" w:color="auto" w:fill="auto"/>
            <w:vAlign w:val="center"/>
          </w:tcPr>
          <w:p w14:paraId="4ADF8A7A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«Датчик*»</w:t>
            </w:r>
          </w:p>
          <w:p w14:paraId="7CD0408F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«Кран*»</w:t>
            </w:r>
          </w:p>
          <w:p w14:paraId="5C49B0C6" w14:textId="0AEFC7CB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мигание** 1 раз в секунду в течение 5 секунд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20F7B77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ind w:hanging="6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Переход из «Дежурного» режима работы в режим «Диагностика»</w:t>
            </w:r>
          </w:p>
        </w:tc>
      </w:tr>
      <w:tr w:rsidR="00FF0BEC" w:rsidRPr="00E84CD5" w14:paraId="5954CF3D" w14:textId="77777777" w:rsidTr="00646416">
        <w:tc>
          <w:tcPr>
            <w:tcW w:w="1215" w:type="dxa"/>
            <w:vMerge/>
            <w:shd w:val="clear" w:color="auto" w:fill="auto"/>
            <w:vAlign w:val="center"/>
          </w:tcPr>
          <w:p w14:paraId="61CCE53D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ind w:firstLine="425"/>
              <w:jc w:val="both"/>
              <w:rPr>
                <w:sz w:val="16"/>
                <w:szCs w:val="16"/>
              </w:rPr>
            </w:pPr>
          </w:p>
        </w:tc>
        <w:tc>
          <w:tcPr>
            <w:tcW w:w="1603" w:type="dxa"/>
            <w:shd w:val="clear" w:color="auto" w:fill="auto"/>
            <w:vAlign w:val="center"/>
          </w:tcPr>
          <w:p w14:paraId="0C833FF0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ind w:firstLine="425"/>
              <w:jc w:val="both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5 секунд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2388772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ind w:hanging="11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двойной звуковой сигнал (через 1,5 секунды)</w:t>
            </w:r>
          </w:p>
        </w:tc>
        <w:tc>
          <w:tcPr>
            <w:tcW w:w="2133" w:type="dxa"/>
            <w:vMerge/>
            <w:shd w:val="clear" w:color="auto" w:fill="auto"/>
          </w:tcPr>
          <w:p w14:paraId="6DB0EF29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ind w:firstLine="425"/>
              <w:jc w:val="both"/>
              <w:rPr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7D3F46D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«Сохранение конфигурации»</w:t>
            </w:r>
          </w:p>
        </w:tc>
      </w:tr>
      <w:tr w:rsidR="00FF0BEC" w:rsidRPr="00E84CD5" w14:paraId="61583D2D" w14:textId="77777777" w:rsidTr="00646416">
        <w:tc>
          <w:tcPr>
            <w:tcW w:w="1215" w:type="dxa"/>
            <w:vMerge/>
            <w:shd w:val="clear" w:color="auto" w:fill="auto"/>
            <w:vAlign w:val="center"/>
          </w:tcPr>
          <w:p w14:paraId="56C91432" w14:textId="77777777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ind w:firstLine="425"/>
              <w:jc w:val="both"/>
              <w:rPr>
                <w:sz w:val="16"/>
                <w:szCs w:val="16"/>
              </w:rPr>
            </w:pPr>
          </w:p>
        </w:tc>
        <w:tc>
          <w:tcPr>
            <w:tcW w:w="1603" w:type="dxa"/>
            <w:shd w:val="clear" w:color="auto" w:fill="auto"/>
            <w:vAlign w:val="center"/>
          </w:tcPr>
          <w:p w14:paraId="7B18B58D" w14:textId="1AC0FADB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ind w:firstLine="42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секунд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DF9D7EE" w14:textId="785365A5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ind w:hanging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трой</w:t>
            </w:r>
            <w:r w:rsidRPr="00FF0BEC">
              <w:rPr>
                <w:sz w:val="16"/>
                <w:szCs w:val="16"/>
              </w:rPr>
              <w:t>ной звуковой сигнал</w:t>
            </w:r>
          </w:p>
        </w:tc>
        <w:tc>
          <w:tcPr>
            <w:tcW w:w="2133" w:type="dxa"/>
            <w:shd w:val="clear" w:color="auto" w:fill="auto"/>
          </w:tcPr>
          <w:p w14:paraId="38358853" w14:textId="77777777" w:rsidR="00646416" w:rsidRPr="00646416" w:rsidRDefault="0064641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646416">
              <w:rPr>
                <w:sz w:val="16"/>
                <w:szCs w:val="16"/>
              </w:rPr>
              <w:t>«Датчик*»</w:t>
            </w:r>
          </w:p>
          <w:p w14:paraId="78BBB416" w14:textId="77777777" w:rsidR="00646416" w:rsidRPr="00646416" w:rsidRDefault="0064641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646416">
              <w:rPr>
                <w:sz w:val="16"/>
                <w:szCs w:val="16"/>
              </w:rPr>
              <w:t>«Кран*»</w:t>
            </w:r>
          </w:p>
          <w:p w14:paraId="74DDD372" w14:textId="5AF83A08" w:rsidR="00FF0BEC" w:rsidRPr="00E84CD5" w:rsidRDefault="00646416" w:rsidP="00646416">
            <w:pPr>
              <w:tabs>
                <w:tab w:val="left" w:pos="993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646416">
              <w:rPr>
                <w:sz w:val="16"/>
                <w:szCs w:val="16"/>
              </w:rPr>
              <w:t>мигание** 1 раз в секунду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D05C4B5" w14:textId="7853FD2C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 xml:space="preserve">Переход из «Дежурного» режима работы в </w:t>
            </w:r>
            <w:r>
              <w:rPr>
                <w:sz w:val="16"/>
                <w:szCs w:val="16"/>
              </w:rPr>
              <w:t xml:space="preserve">«Сервисный» </w:t>
            </w:r>
            <w:r w:rsidRPr="00E84CD5">
              <w:rPr>
                <w:sz w:val="16"/>
                <w:szCs w:val="16"/>
              </w:rPr>
              <w:t>режим</w:t>
            </w:r>
          </w:p>
        </w:tc>
      </w:tr>
    </w:tbl>
    <w:p w14:paraId="6AB115EF" w14:textId="0259B6F5" w:rsidR="00D065C6" w:rsidRPr="00142344" w:rsidRDefault="00D065C6" w:rsidP="00B97892">
      <w:pPr>
        <w:pStyle w:val="a8"/>
        <w:keepNext/>
        <w:spacing w:before="120" w:after="0"/>
        <w:rPr>
          <w:i w:val="0"/>
          <w:iCs w:val="0"/>
          <w:color w:val="auto"/>
          <w:sz w:val="16"/>
          <w:szCs w:val="16"/>
        </w:rPr>
      </w:pPr>
      <w:r w:rsidRPr="00142344">
        <w:rPr>
          <w:i w:val="0"/>
          <w:iCs w:val="0"/>
          <w:color w:val="auto"/>
          <w:sz w:val="16"/>
          <w:szCs w:val="16"/>
        </w:rPr>
        <w:t xml:space="preserve">Таблица </w:t>
      </w:r>
      <w:r w:rsidR="009662D3">
        <w:rPr>
          <w:i w:val="0"/>
          <w:iCs w:val="0"/>
          <w:color w:val="auto"/>
          <w:sz w:val="16"/>
          <w:szCs w:val="16"/>
        </w:rPr>
        <w:t>3</w:t>
      </w:r>
      <w:r w:rsidRPr="00142344">
        <w:rPr>
          <w:i w:val="0"/>
          <w:iCs w:val="0"/>
          <w:color w:val="auto"/>
          <w:sz w:val="16"/>
          <w:szCs w:val="16"/>
        </w:rPr>
        <w:t xml:space="preserve"> -</w:t>
      </w:r>
      <w:r>
        <w:rPr>
          <w:i w:val="0"/>
          <w:iCs w:val="0"/>
          <w:color w:val="auto"/>
          <w:sz w:val="16"/>
          <w:szCs w:val="16"/>
        </w:rPr>
        <w:t xml:space="preserve"> </w:t>
      </w:r>
      <w:r w:rsidRPr="00142344">
        <w:rPr>
          <w:i w:val="0"/>
          <w:iCs w:val="0"/>
          <w:color w:val="auto"/>
          <w:sz w:val="16"/>
          <w:szCs w:val="16"/>
        </w:rPr>
        <w:t>Световая индикация и звуковая сигнализация режимов работы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7"/>
        <w:gridCol w:w="928"/>
        <w:gridCol w:w="1486"/>
        <w:gridCol w:w="1417"/>
        <w:gridCol w:w="851"/>
        <w:gridCol w:w="1864"/>
      </w:tblGrid>
      <w:tr w:rsidR="00D065C6" w:rsidRPr="00E84CD5" w14:paraId="7D8CA588" w14:textId="77777777" w:rsidTr="003803FD">
        <w:trPr>
          <w:jc w:val="center"/>
        </w:trPr>
        <w:tc>
          <w:tcPr>
            <w:tcW w:w="1267" w:type="dxa"/>
            <w:vMerge w:val="restart"/>
            <w:shd w:val="clear" w:color="auto" w:fill="auto"/>
            <w:vAlign w:val="center"/>
          </w:tcPr>
          <w:p w14:paraId="26A3516F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Наименование режима работы</w:t>
            </w:r>
          </w:p>
        </w:tc>
        <w:tc>
          <w:tcPr>
            <w:tcW w:w="4682" w:type="dxa"/>
            <w:gridSpan w:val="4"/>
            <w:shd w:val="clear" w:color="auto" w:fill="auto"/>
            <w:vAlign w:val="center"/>
          </w:tcPr>
          <w:p w14:paraId="6277E078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Световая индикация</w:t>
            </w:r>
          </w:p>
        </w:tc>
        <w:tc>
          <w:tcPr>
            <w:tcW w:w="1864" w:type="dxa"/>
            <w:vMerge w:val="restart"/>
            <w:shd w:val="clear" w:color="auto" w:fill="auto"/>
            <w:vAlign w:val="center"/>
          </w:tcPr>
          <w:p w14:paraId="2BEB50EF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Звуковая сигнализация</w:t>
            </w:r>
          </w:p>
        </w:tc>
      </w:tr>
      <w:tr w:rsidR="00D065C6" w:rsidRPr="00E84CD5" w14:paraId="0C65DB95" w14:textId="77777777" w:rsidTr="003803FD">
        <w:trPr>
          <w:jc w:val="center"/>
        </w:trPr>
        <w:tc>
          <w:tcPr>
            <w:tcW w:w="1267" w:type="dxa"/>
            <w:vMerge/>
            <w:shd w:val="clear" w:color="auto" w:fill="auto"/>
            <w:vAlign w:val="center"/>
          </w:tcPr>
          <w:p w14:paraId="17B741E7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ind w:firstLine="425"/>
              <w:jc w:val="both"/>
              <w:rPr>
                <w:sz w:val="16"/>
                <w:szCs w:val="16"/>
              </w:rPr>
            </w:pPr>
          </w:p>
        </w:tc>
        <w:tc>
          <w:tcPr>
            <w:tcW w:w="4682" w:type="dxa"/>
            <w:gridSpan w:val="4"/>
            <w:shd w:val="clear" w:color="auto" w:fill="auto"/>
            <w:vAlign w:val="center"/>
          </w:tcPr>
          <w:p w14:paraId="6C67F92E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Наименование индикатора (цвет светодиода)</w:t>
            </w:r>
          </w:p>
        </w:tc>
        <w:tc>
          <w:tcPr>
            <w:tcW w:w="1864" w:type="dxa"/>
            <w:vMerge/>
            <w:shd w:val="clear" w:color="auto" w:fill="auto"/>
            <w:vAlign w:val="center"/>
          </w:tcPr>
          <w:p w14:paraId="6BCF57BD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ind w:firstLine="425"/>
              <w:jc w:val="center"/>
              <w:rPr>
                <w:sz w:val="16"/>
                <w:szCs w:val="16"/>
              </w:rPr>
            </w:pPr>
          </w:p>
        </w:tc>
      </w:tr>
      <w:tr w:rsidR="00D065C6" w:rsidRPr="00E84CD5" w14:paraId="4B273D76" w14:textId="77777777" w:rsidTr="003803FD">
        <w:trPr>
          <w:jc w:val="center"/>
        </w:trPr>
        <w:tc>
          <w:tcPr>
            <w:tcW w:w="126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AA5A897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ind w:firstLine="425"/>
              <w:jc w:val="both"/>
              <w:rPr>
                <w:sz w:val="16"/>
                <w:szCs w:val="16"/>
              </w:rPr>
            </w:pPr>
          </w:p>
        </w:tc>
        <w:tc>
          <w:tcPr>
            <w:tcW w:w="92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416AF2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Питание (красный)</w:t>
            </w:r>
          </w:p>
        </w:tc>
        <w:tc>
          <w:tcPr>
            <w:tcW w:w="148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8B08154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Кран* (зелёный)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5E754B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Датчик* (зелёный)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C69731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Ошибка (жёлтый)</w:t>
            </w:r>
          </w:p>
        </w:tc>
        <w:tc>
          <w:tcPr>
            <w:tcW w:w="186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A2D737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ind w:firstLine="425"/>
              <w:jc w:val="center"/>
              <w:rPr>
                <w:sz w:val="16"/>
                <w:szCs w:val="16"/>
              </w:rPr>
            </w:pPr>
          </w:p>
        </w:tc>
      </w:tr>
      <w:tr w:rsidR="00D065C6" w:rsidRPr="00E84CD5" w14:paraId="5D3B398C" w14:textId="77777777" w:rsidTr="003803FD">
        <w:trPr>
          <w:jc w:val="center"/>
        </w:trPr>
        <w:tc>
          <w:tcPr>
            <w:tcW w:w="12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6DAD10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Дежурный</w:t>
            </w:r>
          </w:p>
        </w:tc>
        <w:tc>
          <w:tcPr>
            <w:tcW w:w="92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950671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горит постоянно</w:t>
            </w:r>
          </w:p>
        </w:tc>
        <w:tc>
          <w:tcPr>
            <w:tcW w:w="148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5250FC4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горит постоянно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9DAAFA3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горит постоянно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590ED76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не горит</w:t>
            </w:r>
          </w:p>
        </w:tc>
        <w:tc>
          <w:tcPr>
            <w:tcW w:w="186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3F29B44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отсутствует</w:t>
            </w:r>
          </w:p>
        </w:tc>
      </w:tr>
      <w:tr w:rsidR="00D065C6" w:rsidRPr="00E84CD5" w14:paraId="29174CD9" w14:textId="77777777" w:rsidTr="003803FD">
        <w:trPr>
          <w:jc w:val="center"/>
        </w:trPr>
        <w:tc>
          <w:tcPr>
            <w:tcW w:w="1267" w:type="dxa"/>
            <w:shd w:val="clear" w:color="auto" w:fill="auto"/>
            <w:vAlign w:val="center"/>
          </w:tcPr>
          <w:p w14:paraId="441B9264" w14:textId="7EDBE00F" w:rsidR="00D065C6" w:rsidRPr="00E84CD5" w:rsidRDefault="008227C0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Протечка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0CBDAB2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горит постоянно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5791CCBC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мигает с частотой 3 раза в секунду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681BB2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мигает с частотой 3 раза в секунду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FB3583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не горит</w:t>
            </w:r>
          </w:p>
        </w:tc>
        <w:tc>
          <w:tcPr>
            <w:tcW w:w="1864" w:type="dxa"/>
            <w:vMerge w:val="restart"/>
            <w:shd w:val="clear" w:color="auto" w:fill="auto"/>
            <w:vAlign w:val="center"/>
          </w:tcPr>
          <w:p w14:paraId="6B409EC1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 xml:space="preserve">звуковой сигнал продолжительностью 50 секунд затем пауза 50 секунд, далее двойной звуковой сигнал каждые </w:t>
            </w:r>
            <w:r>
              <w:rPr>
                <w:sz w:val="16"/>
                <w:szCs w:val="16"/>
              </w:rPr>
              <w:br/>
            </w:r>
            <w:r w:rsidRPr="00E84CD5">
              <w:rPr>
                <w:sz w:val="16"/>
                <w:szCs w:val="16"/>
              </w:rPr>
              <w:t>50 секунд</w:t>
            </w:r>
          </w:p>
        </w:tc>
      </w:tr>
      <w:tr w:rsidR="00D065C6" w:rsidRPr="00E84CD5" w14:paraId="0540A07F" w14:textId="77777777" w:rsidTr="003803FD">
        <w:trPr>
          <w:jc w:val="center"/>
        </w:trPr>
        <w:tc>
          <w:tcPr>
            <w:tcW w:w="1267" w:type="dxa"/>
            <w:shd w:val="clear" w:color="auto" w:fill="auto"/>
            <w:vAlign w:val="center"/>
          </w:tcPr>
          <w:p w14:paraId="7DEBE8AF" w14:textId="5A2B940A" w:rsidR="00D065C6" w:rsidRPr="00E84CD5" w:rsidRDefault="008227C0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Авария крана</w:t>
            </w:r>
            <w:r w:rsidR="00FF0BEC">
              <w:rPr>
                <w:sz w:val="16"/>
                <w:szCs w:val="16"/>
              </w:rPr>
              <w:t>/датчика*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E4A8931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горит постоянно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6C7E144F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мигает с частотой 3 раза в секунду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DE100A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мигает с частотой 3 раза в секунду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1A147E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мигает</w:t>
            </w:r>
          </w:p>
        </w:tc>
        <w:tc>
          <w:tcPr>
            <w:tcW w:w="1864" w:type="dxa"/>
            <w:vMerge/>
            <w:shd w:val="clear" w:color="auto" w:fill="auto"/>
            <w:vAlign w:val="center"/>
          </w:tcPr>
          <w:p w14:paraId="7090FCD6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ind w:firstLine="425"/>
              <w:jc w:val="center"/>
              <w:rPr>
                <w:sz w:val="16"/>
                <w:szCs w:val="16"/>
              </w:rPr>
            </w:pPr>
          </w:p>
        </w:tc>
      </w:tr>
      <w:tr w:rsidR="00D065C6" w:rsidRPr="00E84CD5" w14:paraId="672487CC" w14:textId="77777777" w:rsidTr="003803FD">
        <w:trPr>
          <w:jc w:val="center"/>
        </w:trPr>
        <w:tc>
          <w:tcPr>
            <w:tcW w:w="1267" w:type="dxa"/>
            <w:shd w:val="clear" w:color="auto" w:fill="auto"/>
            <w:vAlign w:val="center"/>
          </w:tcPr>
          <w:p w14:paraId="1B59DA44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Диагностика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1172A08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горит постоянно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50B4721C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мигает** с частотой 1 раз в секунду в течени</w:t>
            </w:r>
            <w:r>
              <w:rPr>
                <w:sz w:val="16"/>
                <w:szCs w:val="16"/>
              </w:rPr>
              <w:t>е</w:t>
            </w:r>
            <w:r w:rsidRPr="00E84CD5">
              <w:rPr>
                <w:sz w:val="16"/>
                <w:szCs w:val="16"/>
              </w:rPr>
              <w:t xml:space="preserve"> 5 секунд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8A8A05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горит** постоянно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DDA03C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не горит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3758DD0A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звуковой сигнал в течение 1 секунды (после нажатия кнопки «Сброс»)</w:t>
            </w:r>
          </w:p>
        </w:tc>
      </w:tr>
      <w:tr w:rsidR="00D065C6" w:rsidRPr="00E84CD5" w14:paraId="60693713" w14:textId="77777777" w:rsidTr="003803FD">
        <w:trPr>
          <w:jc w:val="center"/>
        </w:trPr>
        <w:tc>
          <w:tcPr>
            <w:tcW w:w="1267" w:type="dxa"/>
            <w:shd w:val="clear" w:color="auto" w:fill="auto"/>
            <w:vAlign w:val="center"/>
          </w:tcPr>
          <w:p w14:paraId="7F7A7BAA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Сохранение конфигурации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18E731CE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горит постоянно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786E67DA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мигает** с частотой 1 раз в секунду в течени</w:t>
            </w:r>
            <w:r>
              <w:rPr>
                <w:sz w:val="16"/>
                <w:szCs w:val="16"/>
              </w:rPr>
              <w:t>е</w:t>
            </w:r>
            <w:r w:rsidRPr="00E84CD5">
              <w:rPr>
                <w:sz w:val="16"/>
                <w:szCs w:val="16"/>
              </w:rPr>
              <w:t xml:space="preserve"> 5 секунд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9302FE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мигает** с частотой 1 раз в секунду в течени</w:t>
            </w:r>
            <w:r>
              <w:rPr>
                <w:sz w:val="16"/>
                <w:szCs w:val="16"/>
              </w:rPr>
              <w:t>е</w:t>
            </w:r>
            <w:r w:rsidRPr="00E84CD5">
              <w:rPr>
                <w:sz w:val="16"/>
                <w:szCs w:val="16"/>
              </w:rPr>
              <w:t xml:space="preserve"> 5 секунд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E69A39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не горит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31B74F47" w14:textId="77777777" w:rsidR="00D065C6" w:rsidRPr="00E84CD5" w:rsidRDefault="00D065C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двойной звуковой сигнал (после нажатия кнопки «Сброс»)</w:t>
            </w:r>
          </w:p>
        </w:tc>
      </w:tr>
      <w:tr w:rsidR="00FF0BEC" w:rsidRPr="00E84CD5" w14:paraId="6B8FEC25" w14:textId="77777777" w:rsidTr="00646416">
        <w:trPr>
          <w:jc w:val="center"/>
        </w:trPr>
        <w:tc>
          <w:tcPr>
            <w:tcW w:w="1267" w:type="dxa"/>
            <w:shd w:val="clear" w:color="auto" w:fill="auto"/>
            <w:vAlign w:val="center"/>
          </w:tcPr>
          <w:p w14:paraId="0137C6EC" w14:textId="006467F3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Сервисный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3D7056E" w14:textId="74B1FEBC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горит постоянно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7AF8218E" w14:textId="18C94BBF" w:rsidR="00FF0BEC" w:rsidRPr="00E84CD5" w:rsidRDefault="0064641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E84CD5">
              <w:rPr>
                <w:sz w:val="16"/>
                <w:szCs w:val="16"/>
              </w:rPr>
              <w:t>мигает** с частотой 1 раз в секунду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2C2CAA" w14:textId="52AE4503" w:rsidR="00FF0BEC" w:rsidRPr="00E84CD5" w:rsidRDefault="00646416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646416">
              <w:rPr>
                <w:sz w:val="16"/>
                <w:szCs w:val="16"/>
              </w:rPr>
              <w:t xml:space="preserve">мигает** с частотой 1 раз в секунду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BA34C5" w14:textId="6305F630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горит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3387608E" w14:textId="0EA8C329" w:rsidR="00FF0BEC" w:rsidRPr="00E84CD5" w:rsidRDefault="00FF0BEC" w:rsidP="00646416">
            <w:pPr>
              <w:tabs>
                <w:tab w:val="left" w:pos="993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тройной</w:t>
            </w:r>
            <w:r w:rsidRPr="00FF0BEC">
              <w:rPr>
                <w:sz w:val="16"/>
                <w:szCs w:val="16"/>
              </w:rPr>
              <w:t xml:space="preserve"> звуковой сигнал (после нажатия кнопки «Сброс»)</w:t>
            </w:r>
          </w:p>
        </w:tc>
      </w:tr>
    </w:tbl>
    <w:p w14:paraId="3F72BD67" w14:textId="77777777" w:rsidR="00D065C6" w:rsidRPr="00142344" w:rsidRDefault="00D065C6" w:rsidP="00D065C6">
      <w:pPr>
        <w:tabs>
          <w:tab w:val="left" w:pos="993"/>
        </w:tabs>
        <w:spacing w:before="80" w:after="0" w:line="240" w:lineRule="auto"/>
        <w:ind w:firstLine="425"/>
        <w:jc w:val="both"/>
        <w:rPr>
          <w:sz w:val="16"/>
          <w:szCs w:val="16"/>
        </w:rPr>
      </w:pPr>
      <w:r w:rsidRPr="00142344">
        <w:rPr>
          <w:sz w:val="16"/>
          <w:szCs w:val="16"/>
        </w:rPr>
        <w:t>*Индикатор состояния с номером, соответствующим номеру подключенной зоны</w:t>
      </w:r>
    </w:p>
    <w:p w14:paraId="2FD8E8AB" w14:textId="77777777" w:rsidR="00D065C6" w:rsidRPr="00142344" w:rsidRDefault="00D065C6" w:rsidP="00D065C6">
      <w:pPr>
        <w:tabs>
          <w:tab w:val="left" w:pos="993"/>
        </w:tabs>
        <w:spacing w:before="80" w:after="0" w:line="240" w:lineRule="auto"/>
        <w:ind w:firstLine="425"/>
        <w:jc w:val="both"/>
        <w:rPr>
          <w:sz w:val="16"/>
          <w:szCs w:val="16"/>
        </w:rPr>
      </w:pPr>
      <w:r w:rsidRPr="00142344">
        <w:rPr>
          <w:sz w:val="16"/>
          <w:szCs w:val="16"/>
        </w:rPr>
        <w:t>**Осуществляется во всех подключённых зонах</w:t>
      </w:r>
    </w:p>
    <w:p w14:paraId="2F62B034" w14:textId="7AFC3CB9" w:rsidR="00646416" w:rsidRDefault="00D065C6" w:rsidP="00D065C6">
      <w:pPr>
        <w:tabs>
          <w:tab w:val="left" w:pos="993"/>
        </w:tabs>
        <w:spacing w:before="80" w:after="0" w:line="240" w:lineRule="auto"/>
        <w:ind w:firstLine="425"/>
        <w:jc w:val="both"/>
        <w:rPr>
          <w:sz w:val="16"/>
          <w:szCs w:val="16"/>
        </w:rPr>
      </w:pPr>
      <w:r w:rsidRPr="00142344">
        <w:rPr>
          <w:sz w:val="16"/>
          <w:szCs w:val="16"/>
        </w:rPr>
        <w:t>***Краны зон фиксации протечки не открываются по нажатию кнопки «Открыть». Для начала необходимо выйти из режима «</w:t>
      </w:r>
      <w:r w:rsidR="008227C0">
        <w:rPr>
          <w:sz w:val="16"/>
          <w:szCs w:val="16"/>
        </w:rPr>
        <w:t>Протечка</w:t>
      </w:r>
      <w:r w:rsidRPr="00142344">
        <w:rPr>
          <w:sz w:val="16"/>
          <w:szCs w:val="16"/>
        </w:rPr>
        <w:t>».</w:t>
      </w:r>
    </w:p>
    <w:p w14:paraId="39B28290" w14:textId="77777777" w:rsidR="00646416" w:rsidRDefault="00646416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B9C6C87" w14:textId="77777777" w:rsidR="00D065C6" w:rsidRDefault="00D065C6" w:rsidP="00D065C6">
      <w:pPr>
        <w:tabs>
          <w:tab w:val="left" w:pos="993"/>
        </w:tabs>
        <w:spacing w:before="80" w:after="0" w:line="240" w:lineRule="auto"/>
        <w:ind w:firstLine="425"/>
        <w:jc w:val="both"/>
        <w:rPr>
          <w:sz w:val="16"/>
          <w:szCs w:val="16"/>
        </w:rPr>
      </w:pPr>
    </w:p>
    <w:p w14:paraId="0D719B20" w14:textId="77777777" w:rsidR="009A0C0F" w:rsidRPr="00D065C6" w:rsidRDefault="009A0C0F" w:rsidP="00B97892">
      <w:pPr>
        <w:tabs>
          <w:tab w:val="left" w:pos="993"/>
        </w:tabs>
        <w:spacing w:before="120" w:after="0" w:line="240" w:lineRule="auto"/>
        <w:ind w:firstLine="851"/>
        <w:jc w:val="both"/>
        <w:rPr>
          <w:b/>
          <w:bCs/>
          <w:sz w:val="16"/>
          <w:szCs w:val="16"/>
        </w:rPr>
      </w:pPr>
      <w:r w:rsidRPr="00D065C6">
        <w:rPr>
          <w:b/>
          <w:bCs/>
          <w:sz w:val="16"/>
          <w:szCs w:val="16"/>
        </w:rPr>
        <w:t>2.2.5. Проверка работоспособности</w:t>
      </w:r>
    </w:p>
    <w:p w14:paraId="5A58DCA3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Проверку работоспособности произвести согласно п. 3.4 настоящего РЭ.</w:t>
      </w:r>
    </w:p>
    <w:p w14:paraId="1E153408" w14:textId="77777777" w:rsidR="009A0C0F" w:rsidRPr="00D065C6" w:rsidRDefault="009A0C0F" w:rsidP="00B97892">
      <w:pPr>
        <w:tabs>
          <w:tab w:val="left" w:pos="993"/>
        </w:tabs>
        <w:spacing w:before="120" w:after="0" w:line="240" w:lineRule="auto"/>
        <w:ind w:firstLine="851"/>
        <w:jc w:val="both"/>
        <w:rPr>
          <w:b/>
          <w:bCs/>
          <w:sz w:val="16"/>
          <w:szCs w:val="16"/>
        </w:rPr>
      </w:pPr>
      <w:r w:rsidRPr="00D065C6">
        <w:rPr>
          <w:b/>
          <w:bCs/>
          <w:sz w:val="16"/>
          <w:szCs w:val="16"/>
        </w:rPr>
        <w:t>3. Техническое обслуживание</w:t>
      </w:r>
    </w:p>
    <w:p w14:paraId="2E79D014" w14:textId="77777777" w:rsidR="009A0C0F" w:rsidRPr="00D065C6" w:rsidRDefault="009A0C0F" w:rsidP="00B97892">
      <w:pPr>
        <w:tabs>
          <w:tab w:val="left" w:pos="993"/>
        </w:tabs>
        <w:spacing w:before="120" w:after="0" w:line="240" w:lineRule="auto"/>
        <w:ind w:firstLine="851"/>
        <w:jc w:val="both"/>
        <w:rPr>
          <w:b/>
          <w:bCs/>
          <w:sz w:val="16"/>
          <w:szCs w:val="16"/>
        </w:rPr>
      </w:pPr>
      <w:r w:rsidRPr="00D065C6">
        <w:rPr>
          <w:b/>
          <w:bCs/>
          <w:sz w:val="16"/>
          <w:szCs w:val="16"/>
        </w:rPr>
        <w:t>3.1. Общие указания</w:t>
      </w:r>
    </w:p>
    <w:p w14:paraId="48704C00" w14:textId="762A6E8C" w:rsidR="00B97892" w:rsidRPr="00B97892" w:rsidRDefault="00B97892" w:rsidP="00B97892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B97892">
        <w:rPr>
          <w:sz w:val="16"/>
          <w:szCs w:val="16"/>
        </w:rPr>
        <w:t>Техническое обслуживание и проверка работоспособности контроллера должны производится персоналом, прошедшим обучение.</w:t>
      </w:r>
    </w:p>
    <w:p w14:paraId="12305973" w14:textId="75A0BDCA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Техническое обслуживание контроллера производится со следующей периодичностью:</w:t>
      </w:r>
    </w:p>
    <w:p w14:paraId="76075515" w14:textId="495FBAC6" w:rsidR="00D065C6" w:rsidRPr="00696B25" w:rsidRDefault="00D065C6" w:rsidP="00D065C6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D065C6">
        <w:rPr>
          <w:rFonts w:eastAsia="Times New Roman"/>
          <w:sz w:val="16"/>
          <w:szCs w:val="16"/>
          <w:lang w:eastAsia="ru-RU"/>
        </w:rPr>
        <w:t>осмотр</w:t>
      </w:r>
      <w:r w:rsidRPr="00696B25">
        <w:rPr>
          <w:rFonts w:eastAsia="Times New Roman"/>
          <w:sz w:val="16"/>
          <w:szCs w:val="16"/>
          <w:lang w:eastAsia="ru-RU"/>
        </w:rPr>
        <w:tab/>
      </w:r>
      <w:r w:rsidRPr="00D065C6">
        <w:rPr>
          <w:rFonts w:eastAsia="Times New Roman"/>
          <w:sz w:val="16"/>
          <w:szCs w:val="16"/>
          <w:lang w:eastAsia="ru-RU"/>
        </w:rPr>
        <w:t>12 месяцев</w:t>
      </w:r>
    </w:p>
    <w:p w14:paraId="1257F9F2" w14:textId="08D379D9" w:rsidR="00D065C6" w:rsidRPr="00696B25" w:rsidRDefault="00D065C6" w:rsidP="00D065C6">
      <w:pPr>
        <w:tabs>
          <w:tab w:val="left" w:pos="993"/>
          <w:tab w:val="right" w:pos="9639"/>
        </w:tabs>
        <w:autoSpaceDE w:val="0"/>
        <w:autoSpaceDN w:val="0"/>
        <w:spacing w:after="0" w:line="276" w:lineRule="auto"/>
        <w:ind w:left="142" w:firstLine="284"/>
        <w:jc w:val="both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- </w:t>
      </w:r>
      <w:r w:rsidRPr="00D065C6">
        <w:rPr>
          <w:rFonts w:eastAsia="Times New Roman"/>
          <w:sz w:val="16"/>
          <w:szCs w:val="16"/>
          <w:lang w:eastAsia="ru-RU"/>
        </w:rPr>
        <w:t>контроль качества функционирования</w:t>
      </w:r>
      <w:r w:rsidRPr="00696B25">
        <w:rPr>
          <w:rFonts w:eastAsia="Times New Roman"/>
          <w:sz w:val="16"/>
          <w:szCs w:val="16"/>
          <w:lang w:eastAsia="ru-RU"/>
        </w:rPr>
        <w:tab/>
      </w:r>
      <w:r w:rsidRPr="00D065C6">
        <w:rPr>
          <w:rFonts w:eastAsia="Times New Roman"/>
          <w:sz w:val="16"/>
          <w:szCs w:val="16"/>
          <w:lang w:eastAsia="ru-RU"/>
        </w:rPr>
        <w:t>12 месяцев</w:t>
      </w:r>
    </w:p>
    <w:p w14:paraId="372FE6C0" w14:textId="77777777" w:rsidR="009A0C0F" w:rsidRPr="00D065C6" w:rsidRDefault="009A0C0F" w:rsidP="00B07C53">
      <w:pPr>
        <w:tabs>
          <w:tab w:val="left" w:pos="993"/>
        </w:tabs>
        <w:spacing w:before="120" w:after="0" w:line="240" w:lineRule="auto"/>
        <w:ind w:firstLine="851"/>
        <w:jc w:val="both"/>
        <w:rPr>
          <w:b/>
          <w:bCs/>
          <w:sz w:val="16"/>
          <w:szCs w:val="16"/>
        </w:rPr>
      </w:pPr>
      <w:r w:rsidRPr="00D065C6">
        <w:rPr>
          <w:b/>
          <w:bCs/>
          <w:sz w:val="16"/>
          <w:szCs w:val="16"/>
        </w:rPr>
        <w:t>3.2. Меры безопасности</w:t>
      </w:r>
    </w:p>
    <w:p w14:paraId="43B4269F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Техническое обслуживание контроллера должно производиться лицами, имеющими квалификационную группу по электробезопасности не ниже второй.</w:t>
      </w:r>
    </w:p>
    <w:p w14:paraId="713A778D" w14:textId="77777777" w:rsidR="009A0C0F" w:rsidRPr="00D065C6" w:rsidRDefault="009A0C0F" w:rsidP="00B07C53">
      <w:pPr>
        <w:tabs>
          <w:tab w:val="left" w:pos="993"/>
        </w:tabs>
        <w:spacing w:before="120" w:after="0" w:line="240" w:lineRule="auto"/>
        <w:ind w:firstLine="851"/>
        <w:jc w:val="both"/>
        <w:rPr>
          <w:b/>
          <w:bCs/>
          <w:sz w:val="16"/>
          <w:szCs w:val="16"/>
        </w:rPr>
      </w:pPr>
      <w:r w:rsidRPr="00D065C6">
        <w:rPr>
          <w:b/>
          <w:bCs/>
          <w:sz w:val="16"/>
          <w:szCs w:val="16"/>
        </w:rPr>
        <w:t>3.3. Порядок технического обслуживания</w:t>
      </w:r>
    </w:p>
    <w:p w14:paraId="6B095B99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Осмотр включает в себя проверку отсутствия механических повреждений, надёжности крепления, состояния внешних монтажных проводов, контактных соединений.</w:t>
      </w:r>
    </w:p>
    <w:p w14:paraId="610BF4B1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Контроль функционирования контроллера производится согласно п. 3.4 настоящего РЭ.</w:t>
      </w:r>
    </w:p>
    <w:p w14:paraId="22B70ABC" w14:textId="77777777" w:rsidR="009A0C0F" w:rsidRPr="00D065C6" w:rsidRDefault="009A0C0F" w:rsidP="00B07C53">
      <w:pPr>
        <w:tabs>
          <w:tab w:val="left" w:pos="993"/>
        </w:tabs>
        <w:spacing w:before="120" w:after="0" w:line="240" w:lineRule="auto"/>
        <w:ind w:firstLine="851"/>
        <w:jc w:val="both"/>
        <w:rPr>
          <w:b/>
          <w:bCs/>
          <w:sz w:val="16"/>
          <w:szCs w:val="16"/>
        </w:rPr>
      </w:pPr>
      <w:r w:rsidRPr="00D065C6">
        <w:rPr>
          <w:b/>
          <w:bCs/>
          <w:sz w:val="16"/>
          <w:szCs w:val="16"/>
        </w:rPr>
        <w:t>3.4. Проверка работоспособности</w:t>
      </w:r>
    </w:p>
    <w:p w14:paraId="63239F5E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Проверка отсутствия нарушений подключения кранов и датчиков к контроллеру реализуется посредством перевода контроллера в режим «Диагностика» (см. таблицы 2, 3).</w:t>
      </w:r>
    </w:p>
    <w:p w14:paraId="68A5C784" w14:textId="49C7A07F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Для проведения полной проверки работоспособности системы (реализуемой после осуществления монтажа на объекте или при проведении периодического технического обслуживания) необходимо выполнить следующие действия:</w:t>
      </w:r>
    </w:p>
    <w:p w14:paraId="3AE40226" w14:textId="2032A01C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Контроллер соединяют с устройствами по схеме (см. рисунок 3). Контролируют наличие световой индикации «Дежурного» режима работы (см. таблица 3)</w:t>
      </w:r>
    </w:p>
    <w:p w14:paraId="5833348F" w14:textId="1412F9EF" w:rsidR="009A0C0F" w:rsidRPr="009A0C0F" w:rsidRDefault="009662D3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74624" behindDoc="0" locked="0" layoutInCell="1" allowOverlap="1" wp14:anchorId="7C4D9B7D" wp14:editId="4E9FEEA1">
            <wp:simplePos x="0" y="0"/>
            <wp:positionH relativeFrom="column">
              <wp:posOffset>597980</wp:posOffset>
            </wp:positionH>
            <wp:positionV relativeFrom="paragraph">
              <wp:posOffset>381301</wp:posOffset>
            </wp:positionV>
            <wp:extent cx="4034790" cy="2279015"/>
            <wp:effectExtent l="0" t="0" r="3810" b="6985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Схема подключения нескольких датчиков и нескольких кранов к одной зоне контроллера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4790" cy="227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F6445A" wp14:editId="689288AD">
                <wp:simplePos x="0" y="0"/>
                <wp:positionH relativeFrom="column">
                  <wp:posOffset>268906</wp:posOffset>
                </wp:positionH>
                <wp:positionV relativeFrom="paragraph">
                  <wp:posOffset>2671023</wp:posOffset>
                </wp:positionV>
                <wp:extent cx="4576445" cy="137795"/>
                <wp:effectExtent l="0" t="0" r="14605" b="14605"/>
                <wp:wrapTopAndBottom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6445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D53044" w14:textId="40FDDA4E" w:rsidR="009662D3" w:rsidRPr="00DA6A53" w:rsidRDefault="009662D3" w:rsidP="009662D3">
                            <w:pPr>
                              <w:pStyle w:val="a8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4"/>
                                <w:szCs w:val="14"/>
                              </w:rPr>
                            </w:pPr>
                            <w:r w:rsidRPr="00DA6A53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 xml:space="preserve">Рисунок </w:t>
                            </w:r>
                            <w:r w:rsidR="008227C0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>3</w:t>
                            </w:r>
                            <w:r w:rsidRPr="00DA6A53"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 xml:space="preserve"> – Схема подключения нескольких кранов и нескольких датчиков к одной зоне контроллера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6445A" id="Надпись 14" o:spid="_x0000_s1028" type="#_x0000_t202" style="position:absolute;left:0;text-align:left;margin-left:21.15pt;margin-top:210.3pt;width:360.35pt;height:10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" filled="f" stroked="f">
                <v:textbox inset="0,0,0,0">
                  <w:txbxContent>
                    <w:p w14:paraId="24D53044" w14:textId="40FDDA4E" w:rsidR="009662D3" w:rsidRPr="00DA6A53" w:rsidRDefault="009662D3" w:rsidP="009662D3">
                      <w:pPr>
                        <w:pStyle w:val="a8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4"/>
                          <w:szCs w:val="14"/>
                        </w:rPr>
                      </w:pPr>
                      <w:r w:rsidRPr="00DA6A53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 xml:space="preserve">Рисунок </w:t>
                      </w:r>
                      <w:r w:rsidR="008227C0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>3</w:t>
                      </w:r>
                      <w:r w:rsidRPr="00DA6A53"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 xml:space="preserve"> – Схема подключения нескольких кранов и нескольких датчиков к одной зоне контроллера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A0C0F" w:rsidRPr="009A0C0F">
        <w:rPr>
          <w:sz w:val="16"/>
          <w:szCs w:val="16"/>
        </w:rPr>
        <w:t>Далее выполняют проверку функционирования кнопок «Закрыть» и «Открыть» посредством нажатия в течение 1,5 секунд. Контролируют выдачу соответствующей световой индикации и звуковой сигнализации (см. таблица 2).</w:t>
      </w:r>
    </w:p>
    <w:p w14:paraId="3F743A1A" w14:textId="399AFBE1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Затем осуществляют последовательную (для каждой из зон) имитацию срабатывания подключенных датчиков. Контролируют наличие световой индикации и звуковой сигнализации режима «</w:t>
      </w:r>
      <w:r w:rsidR="008227C0">
        <w:rPr>
          <w:sz w:val="16"/>
          <w:szCs w:val="16"/>
        </w:rPr>
        <w:t>Протечка</w:t>
      </w:r>
      <w:r w:rsidRPr="009A0C0F">
        <w:rPr>
          <w:sz w:val="16"/>
          <w:szCs w:val="16"/>
        </w:rPr>
        <w:t xml:space="preserve">» </w:t>
      </w:r>
      <w:r w:rsidR="00646416">
        <w:rPr>
          <w:sz w:val="16"/>
          <w:szCs w:val="16"/>
        </w:rPr>
        <w:br/>
      </w:r>
      <w:r w:rsidRPr="009A0C0F">
        <w:rPr>
          <w:sz w:val="16"/>
          <w:szCs w:val="16"/>
        </w:rPr>
        <w:t xml:space="preserve">(см. таблица 3), а также смена положения рукоятки крана, установленного в данной зоне. </w:t>
      </w:r>
    </w:p>
    <w:p w14:paraId="68E5BD5A" w14:textId="10B6384F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 xml:space="preserve">Восстановление в «Дежурного» режима работы выполняется нажатием кнопки «Сброс» в течение </w:t>
      </w:r>
      <w:r w:rsidR="00646416">
        <w:rPr>
          <w:sz w:val="16"/>
          <w:szCs w:val="16"/>
        </w:rPr>
        <w:br/>
      </w:r>
      <w:r w:rsidRPr="009A0C0F">
        <w:rPr>
          <w:sz w:val="16"/>
          <w:szCs w:val="16"/>
        </w:rPr>
        <w:t xml:space="preserve">1,5 секунд, сопровождаемым соответствующей световой индикацией и звуковой сигнализацией (см. таблицы 2, 3). </w:t>
      </w:r>
    </w:p>
    <w:p w14:paraId="509E1197" w14:textId="416160D6" w:rsidR="00646416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Возврат кранов сработавших зон в открытое положение необходимо обеспечить вручную нажатием кнопки «Открыть» и только после перевода контроллера в «Дежурный» режим работы.</w:t>
      </w:r>
    </w:p>
    <w:p w14:paraId="4FCCD09A" w14:textId="77777777" w:rsidR="00646416" w:rsidRDefault="00646416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763F958" w14:textId="77777777" w:rsid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</w:p>
    <w:p w14:paraId="6C0B0416" w14:textId="631393F7" w:rsidR="009A0C0F" w:rsidRPr="00B97892" w:rsidRDefault="009A0C0F" w:rsidP="00B07C53">
      <w:pPr>
        <w:tabs>
          <w:tab w:val="left" w:pos="993"/>
        </w:tabs>
        <w:spacing w:before="120" w:after="0" w:line="240" w:lineRule="auto"/>
        <w:ind w:firstLine="851"/>
        <w:jc w:val="both"/>
        <w:rPr>
          <w:b/>
          <w:bCs/>
          <w:sz w:val="16"/>
          <w:szCs w:val="16"/>
        </w:rPr>
      </w:pPr>
      <w:r w:rsidRPr="00B97892">
        <w:rPr>
          <w:b/>
          <w:bCs/>
          <w:sz w:val="16"/>
          <w:szCs w:val="16"/>
        </w:rPr>
        <w:t>4. Транспортирование, хранение и утилизация</w:t>
      </w:r>
    </w:p>
    <w:p w14:paraId="7DA8C224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Контроллеры в упаковке предприятия-изготовителя следует транспортировать любым видом транспорта в крытых транспортных средствах на любые расстояния в соответствии с:</w:t>
      </w:r>
    </w:p>
    <w:p w14:paraId="4E2CCC8C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-</w:t>
      </w:r>
      <w:r w:rsidRPr="009A0C0F">
        <w:rPr>
          <w:sz w:val="16"/>
          <w:szCs w:val="16"/>
        </w:rPr>
        <w:tab/>
        <w:t>«ФЗ от 10.01.2003 г. № 18 Устав железнодорожного транспорта Российской Федерации»;</w:t>
      </w:r>
    </w:p>
    <w:p w14:paraId="27AFFF3C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-</w:t>
      </w:r>
      <w:r w:rsidRPr="009A0C0F">
        <w:rPr>
          <w:sz w:val="16"/>
          <w:szCs w:val="16"/>
        </w:rPr>
        <w:tab/>
        <w:t>«Общими правилами перевозки грузов». МРФ изд. 1978г.;</w:t>
      </w:r>
    </w:p>
    <w:p w14:paraId="25DF7B9D" w14:textId="55055AC4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-</w:t>
      </w:r>
      <w:r w:rsidRPr="009A0C0F">
        <w:rPr>
          <w:sz w:val="16"/>
          <w:szCs w:val="16"/>
        </w:rPr>
        <w:tab/>
        <w:t>«Общими специальными правилами перевозок грузов». МРФ. изд. 1979г.</w:t>
      </w:r>
    </w:p>
    <w:p w14:paraId="0995EF36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Температурный диапазон транспортирования: от минус 40 до плюс 60°С (относительной влажности воздуха не более 80% при 25°С).</w:t>
      </w:r>
    </w:p>
    <w:p w14:paraId="58068E6F" w14:textId="108CA619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 xml:space="preserve"> Хранение контроллеров в транспортной упаковке должно соответствовать условиям 2 по ГОСТ 15150-69.</w:t>
      </w:r>
    </w:p>
    <w:p w14:paraId="0E930B6C" w14:textId="3485B527" w:rsidR="00B07C53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Контроллеры не оказывают вредного влияния на окружающую среду, не содержат в своем составе материалов, при утилизации которых необходимы специальные меры безопасности.</w:t>
      </w:r>
    </w:p>
    <w:p w14:paraId="3A29F292" w14:textId="77777777" w:rsidR="009A0C0F" w:rsidRPr="009A0C0F" w:rsidRDefault="009A0C0F" w:rsidP="009A0C0F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9A0C0F">
        <w:rPr>
          <w:sz w:val="16"/>
          <w:szCs w:val="16"/>
        </w:rPr>
        <w:t>Контроллеры являются изделиями, содержащими электронные компоненты, и подлежат способам утилизации, которые применяются для изделий подобного типа согласно инструкциям и правилам, действующим в вашем регионе.</w:t>
      </w:r>
    </w:p>
    <w:p w14:paraId="7CD92FA9" w14:textId="01F0C443" w:rsidR="001969BF" w:rsidRPr="00F12A2B" w:rsidRDefault="009662D3" w:rsidP="009662D3">
      <w:pPr>
        <w:tabs>
          <w:tab w:val="left" w:pos="993"/>
        </w:tabs>
        <w:spacing w:before="120" w:after="0" w:line="240" w:lineRule="auto"/>
        <w:ind w:firstLine="851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5. </w:t>
      </w:r>
      <w:r w:rsidR="00821FB8" w:rsidRPr="00F12A2B">
        <w:rPr>
          <w:b/>
          <w:bCs/>
          <w:sz w:val="16"/>
          <w:szCs w:val="16"/>
        </w:rPr>
        <w:t>Гарантии изготовителя</w:t>
      </w:r>
    </w:p>
    <w:p w14:paraId="07D68714" w14:textId="1BE57F17" w:rsidR="005C378E" w:rsidRPr="005C378E" w:rsidRDefault="00375B71" w:rsidP="005C378E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375B71">
        <w:rPr>
          <w:sz w:val="16"/>
          <w:szCs w:val="16"/>
        </w:rPr>
        <w:t>Изготовитель гарантирует соответствие контроллеров требованиям ЮТЛИ.469445.223 ТУ при соблюдении потребителем условий эксплуатации, хранения, транспортирования и монтажа.</w:t>
      </w:r>
    </w:p>
    <w:p w14:paraId="4C08CDED" w14:textId="220FFF8A" w:rsidR="005C378E" w:rsidRPr="005C378E" w:rsidRDefault="00375B71" w:rsidP="005C378E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 w:rsidRPr="00375B71">
        <w:rPr>
          <w:sz w:val="16"/>
          <w:szCs w:val="16"/>
        </w:rPr>
        <w:t xml:space="preserve">Гарантийный срок </w:t>
      </w:r>
      <w:r w:rsidR="002D19FB">
        <w:rPr>
          <w:sz w:val="16"/>
          <w:szCs w:val="16"/>
        </w:rPr>
        <w:t>5</w:t>
      </w:r>
      <w:r w:rsidRPr="00375B71">
        <w:rPr>
          <w:sz w:val="16"/>
          <w:szCs w:val="16"/>
        </w:rPr>
        <w:t xml:space="preserve"> </w:t>
      </w:r>
      <w:r w:rsidR="002D19FB">
        <w:rPr>
          <w:sz w:val="16"/>
          <w:szCs w:val="16"/>
        </w:rPr>
        <w:t>лет</w:t>
      </w:r>
      <w:r w:rsidRPr="00375B71">
        <w:rPr>
          <w:sz w:val="16"/>
          <w:szCs w:val="16"/>
        </w:rPr>
        <w:t xml:space="preserve"> с даты выпуска при использовании по назначению, соблюдении условий эксплуатации, транспортирования и хранения.</w:t>
      </w:r>
    </w:p>
    <w:p w14:paraId="3A930C1C" w14:textId="768DC47D" w:rsidR="005C378E" w:rsidRDefault="00850392" w:rsidP="005C378E">
      <w:pPr>
        <w:tabs>
          <w:tab w:val="left" w:pos="993"/>
        </w:tabs>
        <w:spacing w:after="0" w:line="240" w:lineRule="auto"/>
        <w:ind w:firstLine="426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72576" behindDoc="1" locked="0" layoutInCell="1" allowOverlap="1" wp14:anchorId="4E20AC56" wp14:editId="3559BC77">
            <wp:simplePos x="0" y="0"/>
            <wp:positionH relativeFrom="column">
              <wp:posOffset>4245422</wp:posOffset>
            </wp:positionH>
            <wp:positionV relativeFrom="paragraph">
              <wp:posOffset>15875</wp:posOffset>
            </wp:positionV>
            <wp:extent cx="741045" cy="684530"/>
            <wp:effectExtent l="0" t="0" r="1905" b="1270"/>
            <wp:wrapTight wrapText="bothSides">
              <wp:wrapPolygon edited="0">
                <wp:start x="0" y="0"/>
                <wp:lineTo x="0" y="21039"/>
                <wp:lineTo x="21100" y="21039"/>
                <wp:lineTo x="2110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6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B71" w:rsidRPr="00375B71">
        <w:rPr>
          <w:sz w:val="16"/>
          <w:szCs w:val="16"/>
        </w:rPr>
        <w:t>Изготовитель не принимает рекламации, если контроллеры вышли из строя по вине потребителя из-за неправильной эксплуатации или при несоблюдении указаний, приведенных в руководстве по эксплуатации.</w:t>
      </w:r>
      <w:r w:rsidRPr="00850392">
        <w:rPr>
          <w:noProof/>
          <w:sz w:val="16"/>
          <w:szCs w:val="16"/>
        </w:rPr>
        <w:t xml:space="preserve"> </w:t>
      </w:r>
    </w:p>
    <w:p w14:paraId="12146D35" w14:textId="0FB53069" w:rsidR="00850392" w:rsidRPr="00892E67" w:rsidRDefault="00850392" w:rsidP="00850392">
      <w:pPr>
        <w:tabs>
          <w:tab w:val="left" w:pos="993"/>
        </w:tabs>
        <w:spacing w:after="0" w:line="240" w:lineRule="auto"/>
        <w:ind w:firstLine="426"/>
        <w:jc w:val="both"/>
        <w:rPr>
          <w:b/>
          <w:bCs/>
          <w:sz w:val="16"/>
          <w:szCs w:val="16"/>
        </w:rPr>
      </w:pPr>
      <w:r w:rsidRPr="00892E67">
        <w:rPr>
          <w:rFonts w:eastAsia="Calibri"/>
          <w:sz w:val="16"/>
          <w:szCs w:val="16"/>
        </w:rPr>
        <w:t>По всем вопросам, связанным с качеством продукции, следует обращаться в сервисные центры предприятия-изготовителя. Информация по сервисным центрам доступна по QR-коду</w:t>
      </w:r>
      <w:r>
        <w:rPr>
          <w:b/>
          <w:bCs/>
          <w:sz w:val="16"/>
          <w:szCs w:val="16"/>
        </w:rPr>
        <w:t>.</w:t>
      </w:r>
    </w:p>
    <w:p w14:paraId="7C7FC01C" w14:textId="351398F3" w:rsidR="001969BF" w:rsidRPr="00F12A2B" w:rsidRDefault="009662D3" w:rsidP="009662D3">
      <w:pPr>
        <w:tabs>
          <w:tab w:val="left" w:pos="993"/>
        </w:tabs>
        <w:spacing w:before="80" w:after="40" w:line="240" w:lineRule="auto"/>
        <w:ind w:firstLine="85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6. </w:t>
      </w:r>
      <w:r w:rsidR="00821FB8" w:rsidRPr="00F12A2B">
        <w:rPr>
          <w:b/>
          <w:bCs/>
          <w:sz w:val="16"/>
          <w:szCs w:val="16"/>
        </w:rPr>
        <w:t>Сведения о приемке</w:t>
      </w:r>
    </w:p>
    <w:p w14:paraId="6042F596" w14:textId="78427507" w:rsidR="009040C5" w:rsidRPr="00F12A2B" w:rsidRDefault="00375B71" w:rsidP="00256606">
      <w:pPr>
        <w:spacing w:after="0" w:line="276" w:lineRule="auto"/>
        <w:ind w:firstLine="42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Контроллер системы защиты от протечек </w:t>
      </w:r>
      <w:r w:rsidR="00D751FF">
        <w:rPr>
          <w:sz w:val="16"/>
          <w:szCs w:val="16"/>
        </w:rPr>
        <w:t>ПУЛЬСАР</w:t>
      </w:r>
      <w:r>
        <w:rPr>
          <w:sz w:val="16"/>
          <w:szCs w:val="16"/>
        </w:rPr>
        <w:t xml:space="preserve"> </w:t>
      </w:r>
      <w:r w:rsidR="009040C5" w:rsidRPr="002B7EC2">
        <w:rPr>
          <w:sz w:val="16"/>
          <w:szCs w:val="16"/>
        </w:rPr>
        <w:t xml:space="preserve">заводской номер ____________________, соответствует требованиям технических условий </w:t>
      </w:r>
      <w:r w:rsidR="00256606" w:rsidRPr="002B7EC2">
        <w:rPr>
          <w:sz w:val="16"/>
          <w:szCs w:val="16"/>
        </w:rPr>
        <w:t>ЮТЛ</w:t>
      </w:r>
      <w:r w:rsidR="00256606">
        <w:rPr>
          <w:sz w:val="16"/>
          <w:szCs w:val="16"/>
        </w:rPr>
        <w:t>И</w:t>
      </w:r>
      <w:r w:rsidR="00E84CD5">
        <w:rPr>
          <w:sz w:val="16"/>
          <w:szCs w:val="16"/>
        </w:rPr>
        <w:t>.469445.223</w:t>
      </w:r>
      <w:r w:rsidR="009040C5" w:rsidRPr="002B7EC2">
        <w:rPr>
          <w:sz w:val="16"/>
          <w:szCs w:val="16"/>
        </w:rPr>
        <w:t xml:space="preserve"> ТУ и признан годным к эксплуатации.</w:t>
      </w:r>
    </w:p>
    <w:p w14:paraId="44FDCFE5" w14:textId="77777777" w:rsidR="009040C5" w:rsidRDefault="009040C5" w:rsidP="005C378E">
      <w:pPr>
        <w:spacing w:after="0" w:line="240" w:lineRule="auto"/>
        <w:ind w:firstLine="426"/>
        <w:jc w:val="both"/>
        <w:rPr>
          <w:sz w:val="16"/>
          <w:szCs w:val="16"/>
        </w:rPr>
      </w:pPr>
    </w:p>
    <w:p w14:paraId="3F50F7B9" w14:textId="1FAD102F" w:rsidR="009B20C2" w:rsidRDefault="001969BF" w:rsidP="009040C5">
      <w:pPr>
        <w:tabs>
          <w:tab w:val="left" w:pos="3969"/>
        </w:tabs>
        <w:spacing w:before="120" w:after="0" w:line="240" w:lineRule="auto"/>
        <w:ind w:firstLine="425"/>
        <w:jc w:val="both"/>
        <w:rPr>
          <w:sz w:val="16"/>
          <w:szCs w:val="16"/>
        </w:rPr>
      </w:pPr>
      <w:r w:rsidRPr="00F12A2B">
        <w:rPr>
          <w:sz w:val="16"/>
          <w:szCs w:val="16"/>
        </w:rPr>
        <w:t>ОТК</w:t>
      </w:r>
      <w:r w:rsidR="00D96D78" w:rsidRPr="00F12A2B">
        <w:rPr>
          <w:sz w:val="16"/>
          <w:szCs w:val="16"/>
        </w:rPr>
        <w:tab/>
      </w:r>
      <w:r w:rsidRPr="00F12A2B">
        <w:rPr>
          <w:sz w:val="16"/>
          <w:szCs w:val="16"/>
        </w:rPr>
        <w:t>Дата выпуска</w:t>
      </w:r>
    </w:p>
    <w:sectPr w:rsidR="009B20C2" w:rsidSect="00AC62FC">
      <w:pgSz w:w="8391" w:h="11906" w:code="11"/>
      <w:pgMar w:top="142" w:right="284" w:bottom="142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E64D2"/>
    <w:multiLevelType w:val="hybridMultilevel"/>
    <w:tmpl w:val="2174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406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AC6"/>
    <w:rsid w:val="00004D1C"/>
    <w:rsid w:val="00023B05"/>
    <w:rsid w:val="00055425"/>
    <w:rsid w:val="0008534F"/>
    <w:rsid w:val="000A3074"/>
    <w:rsid w:val="000B11E5"/>
    <w:rsid w:val="000F68D5"/>
    <w:rsid w:val="001057B1"/>
    <w:rsid w:val="00114423"/>
    <w:rsid w:val="00142344"/>
    <w:rsid w:val="001705F0"/>
    <w:rsid w:val="00173AB5"/>
    <w:rsid w:val="001969BF"/>
    <w:rsid w:val="001C00F9"/>
    <w:rsid w:val="001D264C"/>
    <w:rsid w:val="001F47A2"/>
    <w:rsid w:val="00200F83"/>
    <w:rsid w:val="00202312"/>
    <w:rsid w:val="002258F7"/>
    <w:rsid w:val="00246824"/>
    <w:rsid w:val="00247BE5"/>
    <w:rsid w:val="00256606"/>
    <w:rsid w:val="00262D62"/>
    <w:rsid w:val="00285CC1"/>
    <w:rsid w:val="002B07DF"/>
    <w:rsid w:val="002B3CA2"/>
    <w:rsid w:val="002B43E6"/>
    <w:rsid w:val="002B6757"/>
    <w:rsid w:val="002B7EC2"/>
    <w:rsid w:val="002C1B7C"/>
    <w:rsid w:val="002D19FB"/>
    <w:rsid w:val="002E2478"/>
    <w:rsid w:val="002E5A11"/>
    <w:rsid w:val="00304542"/>
    <w:rsid w:val="00334018"/>
    <w:rsid w:val="003455C5"/>
    <w:rsid w:val="00371920"/>
    <w:rsid w:val="00375B71"/>
    <w:rsid w:val="00377BA5"/>
    <w:rsid w:val="003D5435"/>
    <w:rsid w:val="004367C6"/>
    <w:rsid w:val="004672AC"/>
    <w:rsid w:val="004A31FE"/>
    <w:rsid w:val="004A5433"/>
    <w:rsid w:val="004B0FD2"/>
    <w:rsid w:val="004E22D8"/>
    <w:rsid w:val="004F76D3"/>
    <w:rsid w:val="00501D56"/>
    <w:rsid w:val="00551739"/>
    <w:rsid w:val="00557439"/>
    <w:rsid w:val="00573E57"/>
    <w:rsid w:val="00577E90"/>
    <w:rsid w:val="005900A7"/>
    <w:rsid w:val="005A06A5"/>
    <w:rsid w:val="005A78A0"/>
    <w:rsid w:val="005C378E"/>
    <w:rsid w:val="005F3598"/>
    <w:rsid w:val="005F7F09"/>
    <w:rsid w:val="00610DC0"/>
    <w:rsid w:val="00617377"/>
    <w:rsid w:val="00622FFE"/>
    <w:rsid w:val="00637C92"/>
    <w:rsid w:val="00646416"/>
    <w:rsid w:val="00671E9A"/>
    <w:rsid w:val="00683107"/>
    <w:rsid w:val="00696B25"/>
    <w:rsid w:val="006B1831"/>
    <w:rsid w:val="006B2920"/>
    <w:rsid w:val="006B4BE7"/>
    <w:rsid w:val="006D60BA"/>
    <w:rsid w:val="006E2589"/>
    <w:rsid w:val="007234C9"/>
    <w:rsid w:val="0074222D"/>
    <w:rsid w:val="00744508"/>
    <w:rsid w:val="00752987"/>
    <w:rsid w:val="00756811"/>
    <w:rsid w:val="00763ABB"/>
    <w:rsid w:val="007642F4"/>
    <w:rsid w:val="0077045C"/>
    <w:rsid w:val="007A044E"/>
    <w:rsid w:val="007C3AFC"/>
    <w:rsid w:val="007D1933"/>
    <w:rsid w:val="007D1CEA"/>
    <w:rsid w:val="007D6AF4"/>
    <w:rsid w:val="007F5CF4"/>
    <w:rsid w:val="00804E72"/>
    <w:rsid w:val="00817336"/>
    <w:rsid w:val="00821F53"/>
    <w:rsid w:val="00821FB8"/>
    <w:rsid w:val="008227C0"/>
    <w:rsid w:val="00843EE2"/>
    <w:rsid w:val="00850392"/>
    <w:rsid w:val="008556A0"/>
    <w:rsid w:val="008A50F2"/>
    <w:rsid w:val="008C0EFC"/>
    <w:rsid w:val="008E3C9C"/>
    <w:rsid w:val="008E4386"/>
    <w:rsid w:val="00900807"/>
    <w:rsid w:val="0090195D"/>
    <w:rsid w:val="009040C5"/>
    <w:rsid w:val="0091110C"/>
    <w:rsid w:val="00913781"/>
    <w:rsid w:val="00920AF9"/>
    <w:rsid w:val="00942C0F"/>
    <w:rsid w:val="009461CB"/>
    <w:rsid w:val="00956D6E"/>
    <w:rsid w:val="009662D3"/>
    <w:rsid w:val="009678E8"/>
    <w:rsid w:val="009741C4"/>
    <w:rsid w:val="00977800"/>
    <w:rsid w:val="00993287"/>
    <w:rsid w:val="009A0C0F"/>
    <w:rsid w:val="009A6866"/>
    <w:rsid w:val="009B1573"/>
    <w:rsid w:val="009B20C2"/>
    <w:rsid w:val="009B5BFA"/>
    <w:rsid w:val="009D5AF0"/>
    <w:rsid w:val="00A00816"/>
    <w:rsid w:val="00A04BB8"/>
    <w:rsid w:val="00A2632B"/>
    <w:rsid w:val="00A442D3"/>
    <w:rsid w:val="00A45D84"/>
    <w:rsid w:val="00A52207"/>
    <w:rsid w:val="00A5267F"/>
    <w:rsid w:val="00A9373D"/>
    <w:rsid w:val="00A943A7"/>
    <w:rsid w:val="00AA2957"/>
    <w:rsid w:val="00AA4E10"/>
    <w:rsid w:val="00AC62FC"/>
    <w:rsid w:val="00AD35C2"/>
    <w:rsid w:val="00AE1530"/>
    <w:rsid w:val="00B07C53"/>
    <w:rsid w:val="00B26DFE"/>
    <w:rsid w:val="00B3062F"/>
    <w:rsid w:val="00B32278"/>
    <w:rsid w:val="00B40BF2"/>
    <w:rsid w:val="00B640CE"/>
    <w:rsid w:val="00B97892"/>
    <w:rsid w:val="00C17F9D"/>
    <w:rsid w:val="00C3713D"/>
    <w:rsid w:val="00C74D67"/>
    <w:rsid w:val="00C93029"/>
    <w:rsid w:val="00C94D51"/>
    <w:rsid w:val="00CE79EE"/>
    <w:rsid w:val="00CF030E"/>
    <w:rsid w:val="00D065C6"/>
    <w:rsid w:val="00D4265E"/>
    <w:rsid w:val="00D51819"/>
    <w:rsid w:val="00D5272E"/>
    <w:rsid w:val="00D67CE4"/>
    <w:rsid w:val="00D751FF"/>
    <w:rsid w:val="00D85AC6"/>
    <w:rsid w:val="00D87578"/>
    <w:rsid w:val="00D943AA"/>
    <w:rsid w:val="00D96D78"/>
    <w:rsid w:val="00DA4B4D"/>
    <w:rsid w:val="00DA6A53"/>
    <w:rsid w:val="00DD356A"/>
    <w:rsid w:val="00DE0E93"/>
    <w:rsid w:val="00E37BFC"/>
    <w:rsid w:val="00E629A5"/>
    <w:rsid w:val="00E72955"/>
    <w:rsid w:val="00E84CD5"/>
    <w:rsid w:val="00E94BDA"/>
    <w:rsid w:val="00EA1A9B"/>
    <w:rsid w:val="00EC1737"/>
    <w:rsid w:val="00EC2C19"/>
    <w:rsid w:val="00EC7C08"/>
    <w:rsid w:val="00EE18D6"/>
    <w:rsid w:val="00EF1759"/>
    <w:rsid w:val="00F00202"/>
    <w:rsid w:val="00F12A2B"/>
    <w:rsid w:val="00F421D6"/>
    <w:rsid w:val="00F516D1"/>
    <w:rsid w:val="00F66A8A"/>
    <w:rsid w:val="00F67326"/>
    <w:rsid w:val="00F739F5"/>
    <w:rsid w:val="00F85A24"/>
    <w:rsid w:val="00FC106A"/>
    <w:rsid w:val="00FC6906"/>
    <w:rsid w:val="00FE3198"/>
    <w:rsid w:val="00FF0BEC"/>
    <w:rsid w:val="00F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6D91E"/>
  <w15:chartTrackingRefBased/>
  <w15:docId w15:val="{FB01DA2A-534D-4345-8207-5B4E578D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3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57B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642F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642F4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CE7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79EE"/>
    <w:rPr>
      <w:rFonts w:ascii="Segoe UI" w:hAnsi="Segoe UI" w:cs="Segoe UI"/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FC106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3">
    <w:name w:val="Сетка таблицы3"/>
    <w:basedOn w:val="a1"/>
    <w:next w:val="a3"/>
    <w:uiPriority w:val="39"/>
    <w:rsid w:val="00AD3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804E7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4E7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4E7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4E7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4E72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4367C6"/>
    <w:rPr>
      <w:i/>
      <w:iCs/>
    </w:rPr>
  </w:style>
  <w:style w:type="table" w:customStyle="1" w:styleId="10">
    <w:name w:val="Сетка таблицы1"/>
    <w:basedOn w:val="a1"/>
    <w:next w:val="a3"/>
    <w:rsid w:val="00977800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5F3598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3092E-B376-4152-894C-8AABD7C62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6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Чумак Анастасия</dc:creator>
  <cp:keywords/>
  <dc:description/>
  <cp:lastModifiedBy>Чумак Анастасия Дмитриевна</cp:lastModifiedBy>
  <cp:revision>38</cp:revision>
  <cp:lastPrinted>2025-10-09T12:35:00Z</cp:lastPrinted>
  <dcterms:created xsi:type="dcterms:W3CDTF">2025-04-24T13:20:00Z</dcterms:created>
  <dcterms:modified xsi:type="dcterms:W3CDTF">2026-05-25T07:55:00Z</dcterms:modified>
</cp:coreProperties>
</file>